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1906" w14:textId="0B9D933A" w:rsidR="00617F43" w:rsidRPr="007861ED" w:rsidRDefault="0003606E" w:rsidP="0074719D">
      <w:pPr>
        <w:jc w:val="center"/>
        <w:rPr>
          <w:b/>
          <w:sz w:val="28"/>
          <w:szCs w:val="28"/>
        </w:rPr>
      </w:pPr>
      <w:r>
        <w:rPr>
          <w:b/>
          <w:sz w:val="28"/>
          <w:szCs w:val="28"/>
        </w:rPr>
        <w:t>CHARNWOOD COMMUNITY SAFETY PARTNERSHIP</w:t>
      </w:r>
      <w:r w:rsidR="00D70E1E" w:rsidRPr="007861ED">
        <w:rPr>
          <w:b/>
          <w:sz w:val="28"/>
          <w:szCs w:val="28"/>
        </w:rPr>
        <w:t xml:space="preserve"> </w:t>
      </w:r>
    </w:p>
    <w:tbl>
      <w:tblPr>
        <w:tblStyle w:val="TableGrid"/>
        <w:tblW w:w="14737" w:type="dxa"/>
        <w:tblLook w:val="04A0" w:firstRow="1" w:lastRow="0" w:firstColumn="1" w:lastColumn="0" w:noHBand="0" w:noVBand="1"/>
      </w:tblPr>
      <w:tblGrid>
        <w:gridCol w:w="2547"/>
        <w:gridCol w:w="3834"/>
        <w:gridCol w:w="1552"/>
        <w:gridCol w:w="2736"/>
        <w:gridCol w:w="1452"/>
        <w:gridCol w:w="2616"/>
      </w:tblGrid>
      <w:tr w:rsidR="0002449B" w:rsidRPr="00D70E1E" w14:paraId="0B1FE4FE" w14:textId="77777777" w:rsidTr="00BB41B4">
        <w:tc>
          <w:tcPr>
            <w:tcW w:w="2547" w:type="dxa"/>
            <w:shd w:val="clear" w:color="auto" w:fill="BFBFBF" w:themeFill="background1" w:themeFillShade="BF"/>
          </w:tcPr>
          <w:p w14:paraId="2538D772" w14:textId="77777777" w:rsidR="00DE54A6" w:rsidRPr="00DE54A6" w:rsidRDefault="0074719D">
            <w:pPr>
              <w:rPr>
                <w:b/>
                <w:sz w:val="24"/>
                <w:szCs w:val="24"/>
              </w:rPr>
            </w:pPr>
            <w:r>
              <w:rPr>
                <w:b/>
                <w:sz w:val="24"/>
                <w:szCs w:val="24"/>
              </w:rPr>
              <w:t>Organisation</w:t>
            </w:r>
          </w:p>
        </w:tc>
        <w:tc>
          <w:tcPr>
            <w:tcW w:w="3834" w:type="dxa"/>
          </w:tcPr>
          <w:p w14:paraId="10AE0250" w14:textId="7E84F029" w:rsidR="00DE54A6" w:rsidRDefault="002907C2">
            <w:pPr>
              <w:rPr>
                <w:sz w:val="24"/>
                <w:szCs w:val="24"/>
              </w:rPr>
            </w:pPr>
            <w:r>
              <w:rPr>
                <w:sz w:val="24"/>
                <w:szCs w:val="24"/>
              </w:rPr>
              <w:t>OPCC</w:t>
            </w:r>
          </w:p>
        </w:tc>
        <w:tc>
          <w:tcPr>
            <w:tcW w:w="1552" w:type="dxa"/>
            <w:shd w:val="clear" w:color="auto" w:fill="BFBFBF" w:themeFill="background1" w:themeFillShade="BF"/>
          </w:tcPr>
          <w:p w14:paraId="7E9B7EFD" w14:textId="77777777" w:rsidR="00DE54A6" w:rsidRPr="00DE54A6" w:rsidRDefault="0074719D">
            <w:pPr>
              <w:rPr>
                <w:b/>
                <w:sz w:val="24"/>
                <w:szCs w:val="24"/>
              </w:rPr>
            </w:pPr>
            <w:r>
              <w:rPr>
                <w:b/>
                <w:sz w:val="24"/>
                <w:szCs w:val="24"/>
              </w:rPr>
              <w:t>Author</w:t>
            </w:r>
          </w:p>
        </w:tc>
        <w:tc>
          <w:tcPr>
            <w:tcW w:w="2736" w:type="dxa"/>
            <w:shd w:val="clear" w:color="auto" w:fill="auto"/>
          </w:tcPr>
          <w:p w14:paraId="2E63BE80" w14:textId="6C449974" w:rsidR="00DE54A6" w:rsidRPr="00E81943" w:rsidRDefault="002907C2">
            <w:pPr>
              <w:rPr>
                <w:bCs/>
                <w:sz w:val="24"/>
                <w:szCs w:val="24"/>
              </w:rPr>
            </w:pPr>
            <w:r>
              <w:rPr>
                <w:bCs/>
                <w:sz w:val="24"/>
                <w:szCs w:val="24"/>
              </w:rPr>
              <w:t>James O’Connell</w:t>
            </w:r>
          </w:p>
        </w:tc>
        <w:tc>
          <w:tcPr>
            <w:tcW w:w="1452" w:type="dxa"/>
            <w:shd w:val="clear" w:color="auto" w:fill="BFBFBF" w:themeFill="background1" w:themeFillShade="BF"/>
          </w:tcPr>
          <w:p w14:paraId="43900174" w14:textId="77777777" w:rsidR="00DE54A6" w:rsidRPr="00D70E1E" w:rsidRDefault="0074719D">
            <w:pPr>
              <w:rPr>
                <w:b/>
                <w:sz w:val="24"/>
                <w:szCs w:val="24"/>
              </w:rPr>
            </w:pPr>
            <w:r>
              <w:rPr>
                <w:b/>
                <w:sz w:val="24"/>
                <w:szCs w:val="24"/>
              </w:rPr>
              <w:t>Date</w:t>
            </w:r>
          </w:p>
        </w:tc>
        <w:tc>
          <w:tcPr>
            <w:tcW w:w="2616" w:type="dxa"/>
          </w:tcPr>
          <w:p w14:paraId="06948786" w14:textId="523B2371" w:rsidR="00DE54A6" w:rsidRPr="00D70E1E" w:rsidRDefault="00CB7DBD">
            <w:pPr>
              <w:rPr>
                <w:sz w:val="24"/>
                <w:szCs w:val="24"/>
              </w:rPr>
            </w:pPr>
            <w:r>
              <w:rPr>
                <w:sz w:val="24"/>
                <w:szCs w:val="24"/>
              </w:rPr>
              <w:t>22/06</w:t>
            </w:r>
            <w:r w:rsidR="002907C2">
              <w:rPr>
                <w:sz w:val="24"/>
                <w:szCs w:val="24"/>
              </w:rPr>
              <w:t>/2023</w:t>
            </w:r>
          </w:p>
        </w:tc>
      </w:tr>
      <w:tr w:rsidR="0074719D" w:rsidRPr="00D70E1E" w14:paraId="65AE2BA3" w14:textId="77777777" w:rsidTr="00BB41B4">
        <w:tc>
          <w:tcPr>
            <w:tcW w:w="2547" w:type="dxa"/>
            <w:shd w:val="clear" w:color="auto" w:fill="BFBFBF" w:themeFill="background1" w:themeFillShade="BF"/>
          </w:tcPr>
          <w:p w14:paraId="61A0986C" w14:textId="77777777" w:rsidR="0074719D" w:rsidRPr="00DE54A6" w:rsidRDefault="0074719D">
            <w:pPr>
              <w:rPr>
                <w:b/>
                <w:sz w:val="24"/>
                <w:szCs w:val="24"/>
              </w:rPr>
            </w:pPr>
            <w:r>
              <w:rPr>
                <w:b/>
                <w:sz w:val="24"/>
                <w:szCs w:val="24"/>
              </w:rPr>
              <w:t>Subject Title</w:t>
            </w:r>
            <w:r w:rsidRPr="00DE54A6">
              <w:rPr>
                <w:b/>
                <w:sz w:val="24"/>
                <w:szCs w:val="24"/>
              </w:rPr>
              <w:t xml:space="preserve"> </w:t>
            </w:r>
          </w:p>
        </w:tc>
        <w:tc>
          <w:tcPr>
            <w:tcW w:w="12190" w:type="dxa"/>
            <w:gridSpan w:val="5"/>
          </w:tcPr>
          <w:p w14:paraId="69045141" w14:textId="748663ED" w:rsidR="0074719D" w:rsidRPr="00D70E1E" w:rsidRDefault="002907C2">
            <w:pPr>
              <w:rPr>
                <w:sz w:val="24"/>
                <w:szCs w:val="24"/>
              </w:rPr>
            </w:pPr>
            <w:r>
              <w:rPr>
                <w:sz w:val="24"/>
                <w:szCs w:val="24"/>
              </w:rPr>
              <w:t>Bell Foundry People Zone</w:t>
            </w:r>
          </w:p>
        </w:tc>
      </w:tr>
      <w:tr w:rsidR="00D70E1E" w:rsidRPr="00D70E1E" w14:paraId="538991F0" w14:textId="77777777" w:rsidTr="00BB41B4">
        <w:trPr>
          <w:trHeight w:val="1346"/>
        </w:trPr>
        <w:tc>
          <w:tcPr>
            <w:tcW w:w="2547" w:type="dxa"/>
            <w:shd w:val="clear" w:color="auto" w:fill="BFBFBF" w:themeFill="background1" w:themeFillShade="BF"/>
          </w:tcPr>
          <w:p w14:paraId="65CD042C" w14:textId="77777777" w:rsidR="0074719D" w:rsidRDefault="00D70E1E">
            <w:pPr>
              <w:rPr>
                <w:b/>
                <w:sz w:val="24"/>
                <w:szCs w:val="24"/>
              </w:rPr>
            </w:pPr>
            <w:r w:rsidRPr="00DE54A6">
              <w:rPr>
                <w:b/>
                <w:sz w:val="24"/>
                <w:szCs w:val="24"/>
              </w:rPr>
              <w:t xml:space="preserve">Summary </w:t>
            </w:r>
          </w:p>
          <w:p w14:paraId="2E7DF477" w14:textId="24396754" w:rsidR="00D70E1E" w:rsidRPr="004703DB" w:rsidRDefault="00D70E1E">
            <w:pPr>
              <w:rPr>
                <w:i/>
                <w:sz w:val="24"/>
                <w:szCs w:val="24"/>
              </w:rPr>
            </w:pPr>
            <w:r w:rsidRPr="009E67E5">
              <w:rPr>
                <w:i/>
                <w:sz w:val="24"/>
                <w:szCs w:val="24"/>
              </w:rPr>
              <w:t>(</w:t>
            </w:r>
            <w:r w:rsidR="0074719D" w:rsidRPr="009E67E5">
              <w:rPr>
                <w:i/>
                <w:sz w:val="24"/>
                <w:szCs w:val="24"/>
              </w:rPr>
              <w:t>Purpose</w:t>
            </w:r>
            <w:r w:rsidR="009E67E5" w:rsidRPr="009E67E5">
              <w:rPr>
                <w:i/>
                <w:sz w:val="24"/>
                <w:szCs w:val="24"/>
              </w:rPr>
              <w:t xml:space="preserve">, background </w:t>
            </w:r>
            <w:r w:rsidR="0074719D" w:rsidRPr="009E67E5">
              <w:rPr>
                <w:i/>
                <w:sz w:val="24"/>
                <w:szCs w:val="24"/>
              </w:rPr>
              <w:t>&amp; context for the report update</w:t>
            </w:r>
            <w:r w:rsidRPr="009E67E5">
              <w:rPr>
                <w:i/>
                <w:sz w:val="24"/>
                <w:szCs w:val="24"/>
              </w:rPr>
              <w:t>)</w:t>
            </w:r>
          </w:p>
        </w:tc>
        <w:tc>
          <w:tcPr>
            <w:tcW w:w="12190" w:type="dxa"/>
            <w:gridSpan w:val="5"/>
          </w:tcPr>
          <w:p w14:paraId="5EF71241" w14:textId="77777777" w:rsidR="00973A90" w:rsidRDefault="00973A90" w:rsidP="008E68A0">
            <w:pPr>
              <w:rPr>
                <w:rFonts w:cstheme="minorHAnsi"/>
              </w:rPr>
            </w:pPr>
          </w:p>
          <w:p w14:paraId="7E6737E7" w14:textId="5B239CFF" w:rsidR="006A3DDE" w:rsidRDefault="00822069" w:rsidP="00F8072C">
            <w:pPr>
              <w:jc w:val="both"/>
            </w:pPr>
            <w:r w:rsidRPr="00822069">
              <w:rPr>
                <w:rStyle w:val="normaltextrun"/>
                <w:rFonts w:eastAsia="Arial" w:cstheme="minorHAnsi"/>
                <w:color w:val="000000" w:themeColor="text1"/>
              </w:rPr>
              <w:t>People Zones</w:t>
            </w:r>
            <w:r w:rsidR="00D2207B">
              <w:rPr>
                <w:rStyle w:val="normaltextrun"/>
                <w:rFonts w:eastAsia="Arial" w:cstheme="minorHAnsi"/>
                <w:color w:val="000000" w:themeColor="text1"/>
              </w:rPr>
              <w:t xml:space="preserve"> </w:t>
            </w:r>
            <w:r w:rsidR="00D2207B">
              <w:rPr>
                <w:rStyle w:val="normaltextrun"/>
                <w:rFonts w:eastAsia="Arial"/>
                <w:color w:val="000000" w:themeColor="text1"/>
              </w:rPr>
              <w:t>vision is to</w:t>
            </w:r>
            <w:r w:rsidR="006A3DDE">
              <w:t xml:space="preserve"> grow safer communities by building strengths, creating connections and empower everyone to play a role.</w:t>
            </w:r>
          </w:p>
          <w:p w14:paraId="0818305B" w14:textId="77777777" w:rsidR="006A3DDE" w:rsidRDefault="006A3DDE" w:rsidP="00F8072C">
            <w:pPr>
              <w:jc w:val="both"/>
            </w:pPr>
          </w:p>
          <w:p w14:paraId="756E6C54" w14:textId="58D896A5" w:rsidR="00822069" w:rsidRPr="00822069" w:rsidRDefault="006A3DDE" w:rsidP="00F8072C">
            <w:pPr>
              <w:jc w:val="both"/>
              <w:rPr>
                <w:rFonts w:cstheme="minorHAnsi"/>
              </w:rPr>
            </w:pPr>
            <w:r>
              <w:t>We</w:t>
            </w:r>
            <w:r w:rsidRPr="00822069">
              <w:rPr>
                <w:rStyle w:val="normaltextrun"/>
                <w:rFonts w:eastAsia="Arial" w:cstheme="minorHAnsi"/>
                <w:color w:val="000000" w:themeColor="text1"/>
              </w:rPr>
              <w:t xml:space="preserve"> </w:t>
            </w:r>
            <w:r w:rsidR="00822069" w:rsidRPr="00822069">
              <w:rPr>
                <w:rStyle w:val="normaltextrun"/>
                <w:rFonts w:eastAsia="Arial" w:cstheme="minorHAnsi"/>
                <w:color w:val="000000" w:themeColor="text1"/>
              </w:rPr>
              <w:t xml:space="preserve">follow an Asset Based Community Development </w:t>
            </w:r>
            <w:r w:rsidR="00822069">
              <w:rPr>
                <w:rStyle w:val="normaltextrun"/>
                <w:rFonts w:eastAsia="Arial" w:cstheme="minorHAnsi"/>
                <w:color w:val="000000" w:themeColor="text1"/>
              </w:rPr>
              <w:t>(</w:t>
            </w:r>
            <w:r w:rsidR="00822069">
              <w:rPr>
                <w:rStyle w:val="normaltextrun"/>
                <w:rFonts w:eastAsia="Arial"/>
                <w:color w:val="000000" w:themeColor="text1"/>
              </w:rPr>
              <w:t xml:space="preserve">ABCD) </w:t>
            </w:r>
            <w:r w:rsidR="00822069" w:rsidRPr="00822069">
              <w:rPr>
                <w:rStyle w:val="normaltextrun"/>
                <w:rFonts w:eastAsia="Arial" w:cstheme="minorHAnsi"/>
                <w:color w:val="000000" w:themeColor="text1"/>
              </w:rPr>
              <w:t xml:space="preserve">approach, which focuses on highlighting what assets are in the area and how we can help communities to build upon and enhance them. The hope is to empower residents and </w:t>
            </w:r>
            <w:r w:rsidR="00822069">
              <w:rPr>
                <w:rStyle w:val="normaltextrun"/>
                <w:rFonts w:eastAsia="Arial" w:cstheme="minorHAnsi"/>
                <w:color w:val="000000" w:themeColor="text1"/>
              </w:rPr>
              <w:t>o</w:t>
            </w:r>
            <w:r w:rsidR="00822069">
              <w:rPr>
                <w:rStyle w:val="normaltextrun"/>
                <w:rFonts w:eastAsia="Arial"/>
                <w:color w:val="000000" w:themeColor="text1"/>
              </w:rPr>
              <w:t>rganisations</w:t>
            </w:r>
            <w:r w:rsidR="00822069" w:rsidRPr="00822069">
              <w:rPr>
                <w:rStyle w:val="normaltextrun"/>
                <w:rFonts w:eastAsia="Arial" w:cstheme="minorHAnsi"/>
                <w:color w:val="000000" w:themeColor="text1"/>
              </w:rPr>
              <w:t xml:space="preserve"> to work collaboratively to become a stronger, safer, </w:t>
            </w:r>
            <w:r w:rsidR="00DF3747">
              <w:rPr>
                <w:rStyle w:val="normaltextrun"/>
                <w:rFonts w:eastAsia="Arial" w:cstheme="minorHAnsi"/>
                <w:color w:val="000000" w:themeColor="text1"/>
              </w:rPr>
              <w:t>r</w:t>
            </w:r>
            <w:r w:rsidR="00DF3747">
              <w:rPr>
                <w:rStyle w:val="normaltextrun"/>
                <w:rFonts w:eastAsia="Arial"/>
                <w:color w:val="000000" w:themeColor="text1"/>
              </w:rPr>
              <w:t xml:space="preserve">esilient, </w:t>
            </w:r>
            <w:r w:rsidR="00822069" w:rsidRPr="00822069">
              <w:rPr>
                <w:rStyle w:val="normaltextrun"/>
                <w:rFonts w:eastAsia="Arial" w:cstheme="minorHAnsi"/>
                <w:color w:val="000000" w:themeColor="text1"/>
              </w:rPr>
              <w:t>and self-sustaining community.</w:t>
            </w:r>
          </w:p>
          <w:p w14:paraId="554D2610" w14:textId="77777777" w:rsidR="00F8072C" w:rsidRDefault="00F8072C" w:rsidP="00F8072C">
            <w:pPr>
              <w:jc w:val="both"/>
              <w:rPr>
                <w:rFonts w:cstheme="minorHAnsi"/>
              </w:rPr>
            </w:pPr>
          </w:p>
          <w:p w14:paraId="3DDA3CFB" w14:textId="5AB12213" w:rsidR="00F8072C" w:rsidRDefault="00F8072C" w:rsidP="00F8072C">
            <w:pPr>
              <w:jc w:val="both"/>
              <w:rPr>
                <w:rFonts w:cstheme="minorHAnsi"/>
              </w:rPr>
            </w:pPr>
            <w:r>
              <w:rPr>
                <w:rFonts w:cstheme="minorHAnsi"/>
              </w:rPr>
              <w:t>The Bell Foundry People Zone is one of three across LLR and is an initiative funded by the Office of the Police &amp; Crime Commissioner</w:t>
            </w:r>
            <w:r w:rsidR="00822069">
              <w:rPr>
                <w:rFonts w:cstheme="minorHAnsi"/>
              </w:rPr>
              <w:t xml:space="preserve"> (OPCC)</w:t>
            </w:r>
            <w:r>
              <w:rPr>
                <w:rFonts w:cstheme="minorHAnsi"/>
              </w:rPr>
              <w:t xml:space="preserve">. </w:t>
            </w:r>
            <w:r w:rsidR="00822069">
              <w:rPr>
                <w:rFonts w:cstheme="minorHAnsi"/>
              </w:rPr>
              <w:t xml:space="preserve">Having originally started in 2018, in 2022 </w:t>
            </w:r>
            <w:r>
              <w:rPr>
                <w:rFonts w:cstheme="minorHAnsi"/>
              </w:rPr>
              <w:t xml:space="preserve">People Zones was refreshed and refocussed with a dedicated team. James O’Connell </w:t>
            </w:r>
            <w:r w:rsidR="00822069">
              <w:rPr>
                <w:rFonts w:cstheme="minorHAnsi"/>
              </w:rPr>
              <w:t>is</w:t>
            </w:r>
            <w:r>
              <w:rPr>
                <w:rFonts w:cstheme="minorHAnsi"/>
              </w:rPr>
              <w:t xml:space="preserve"> the Community Development Officer for the Bell Foundry</w:t>
            </w:r>
            <w:r w:rsidR="00822069">
              <w:rPr>
                <w:rFonts w:cstheme="minorHAnsi"/>
              </w:rPr>
              <w:t xml:space="preserve"> People Zone</w:t>
            </w:r>
            <w:r>
              <w:rPr>
                <w:rFonts w:cstheme="minorHAnsi"/>
              </w:rPr>
              <w:t>.</w:t>
            </w:r>
          </w:p>
          <w:p w14:paraId="5B4DD24C" w14:textId="48D2431D" w:rsidR="00822069" w:rsidRPr="00973A90" w:rsidRDefault="00822069" w:rsidP="00DF3747">
            <w:pPr>
              <w:jc w:val="both"/>
              <w:rPr>
                <w:rFonts w:cstheme="minorHAnsi"/>
              </w:rPr>
            </w:pPr>
          </w:p>
        </w:tc>
      </w:tr>
      <w:tr w:rsidR="00ED036C" w:rsidRPr="00D70E1E" w14:paraId="095061E6" w14:textId="77777777" w:rsidTr="00BB41B4">
        <w:trPr>
          <w:trHeight w:val="1141"/>
        </w:trPr>
        <w:tc>
          <w:tcPr>
            <w:tcW w:w="2547" w:type="dxa"/>
            <w:shd w:val="clear" w:color="auto" w:fill="BFBFBF" w:themeFill="background1" w:themeFillShade="BF"/>
          </w:tcPr>
          <w:p w14:paraId="16ADB085" w14:textId="77777777" w:rsidR="00ED036C" w:rsidRDefault="00ED036C">
            <w:pPr>
              <w:rPr>
                <w:b/>
                <w:sz w:val="24"/>
                <w:szCs w:val="24"/>
              </w:rPr>
            </w:pPr>
            <w:r>
              <w:rPr>
                <w:b/>
                <w:sz w:val="24"/>
                <w:szCs w:val="24"/>
              </w:rPr>
              <w:t>Recommendations</w:t>
            </w:r>
          </w:p>
          <w:p w14:paraId="3B3F432C" w14:textId="6CB1794D" w:rsidR="0078655B" w:rsidRPr="0078655B" w:rsidRDefault="0078655B">
            <w:pPr>
              <w:rPr>
                <w:bCs/>
                <w:i/>
                <w:iCs/>
                <w:sz w:val="24"/>
                <w:szCs w:val="24"/>
              </w:rPr>
            </w:pPr>
            <w:r w:rsidRPr="0078655B">
              <w:rPr>
                <w:bCs/>
                <w:i/>
                <w:iCs/>
                <w:sz w:val="24"/>
                <w:szCs w:val="24"/>
              </w:rPr>
              <w:t>(Any recommendations for the CSP</w:t>
            </w:r>
            <w:r>
              <w:rPr>
                <w:bCs/>
                <w:i/>
                <w:iCs/>
                <w:sz w:val="24"/>
                <w:szCs w:val="24"/>
              </w:rPr>
              <w:t xml:space="preserve"> to consider</w:t>
            </w:r>
            <w:r w:rsidRPr="0078655B">
              <w:rPr>
                <w:bCs/>
                <w:i/>
                <w:iCs/>
                <w:sz w:val="24"/>
                <w:szCs w:val="24"/>
              </w:rPr>
              <w:t>)</w:t>
            </w:r>
          </w:p>
        </w:tc>
        <w:tc>
          <w:tcPr>
            <w:tcW w:w="12190" w:type="dxa"/>
            <w:gridSpan w:val="5"/>
          </w:tcPr>
          <w:p w14:paraId="4895D2B4" w14:textId="77777777" w:rsidR="00ED036C" w:rsidRDefault="00ED036C" w:rsidP="006124FA">
            <w:pPr>
              <w:jc w:val="both"/>
              <w:rPr>
                <w:rFonts w:cstheme="minorHAnsi"/>
              </w:rPr>
            </w:pPr>
          </w:p>
          <w:p w14:paraId="76F788CB" w14:textId="77777777" w:rsidR="00A608A0" w:rsidRDefault="00A608A0" w:rsidP="006124FA">
            <w:pPr>
              <w:jc w:val="both"/>
              <w:rPr>
                <w:rFonts w:cstheme="minorHAnsi"/>
              </w:rPr>
            </w:pPr>
            <w:r>
              <w:rPr>
                <w:rFonts w:cstheme="minorHAnsi"/>
              </w:rPr>
              <w:t>It is recommended that the CSP consider the research findings from the Bell Foundry Research Report:</w:t>
            </w:r>
          </w:p>
          <w:p w14:paraId="09AC7946" w14:textId="77777777" w:rsidR="00A608A0" w:rsidRDefault="00A608A0" w:rsidP="006124FA">
            <w:pPr>
              <w:jc w:val="both"/>
              <w:rPr>
                <w:rFonts w:cstheme="minorHAnsi"/>
              </w:rPr>
            </w:pPr>
          </w:p>
          <w:p w14:paraId="76C42F78" w14:textId="4A6E9D5F" w:rsidR="00A608A0" w:rsidRDefault="00A608A0" w:rsidP="006124FA">
            <w:pPr>
              <w:pStyle w:val="ListParagraph"/>
              <w:numPr>
                <w:ilvl w:val="0"/>
                <w:numId w:val="39"/>
              </w:numPr>
              <w:jc w:val="both"/>
              <w:rPr>
                <w:rFonts w:cstheme="minorHAnsi"/>
              </w:rPr>
            </w:pPr>
            <w:r>
              <w:rPr>
                <w:rFonts w:cstheme="minorHAnsi"/>
              </w:rPr>
              <w:t>Health &amp; Wellbeing</w:t>
            </w:r>
          </w:p>
          <w:p w14:paraId="5645F652" w14:textId="0CC125EA" w:rsidR="00A608A0" w:rsidRDefault="00A608A0" w:rsidP="006124FA">
            <w:pPr>
              <w:pStyle w:val="ListParagraph"/>
              <w:numPr>
                <w:ilvl w:val="0"/>
                <w:numId w:val="39"/>
              </w:numPr>
              <w:jc w:val="both"/>
              <w:rPr>
                <w:rFonts w:cstheme="minorHAnsi"/>
              </w:rPr>
            </w:pPr>
            <w:r>
              <w:rPr>
                <w:rFonts w:cstheme="minorHAnsi"/>
              </w:rPr>
              <w:t>Community Safety</w:t>
            </w:r>
          </w:p>
          <w:p w14:paraId="393C373E" w14:textId="77777777" w:rsidR="00A608A0" w:rsidRDefault="00A608A0" w:rsidP="006124FA">
            <w:pPr>
              <w:pStyle w:val="ListParagraph"/>
              <w:numPr>
                <w:ilvl w:val="0"/>
                <w:numId w:val="39"/>
              </w:numPr>
              <w:jc w:val="both"/>
              <w:rPr>
                <w:rFonts w:cstheme="minorHAnsi"/>
              </w:rPr>
            </w:pPr>
            <w:r>
              <w:rPr>
                <w:rFonts w:cstheme="minorHAnsi"/>
              </w:rPr>
              <w:t>Pride of Place</w:t>
            </w:r>
          </w:p>
          <w:p w14:paraId="79CAB0CE" w14:textId="77777777" w:rsidR="00A608A0" w:rsidRDefault="00A608A0" w:rsidP="006124FA">
            <w:pPr>
              <w:pStyle w:val="ListParagraph"/>
              <w:numPr>
                <w:ilvl w:val="0"/>
                <w:numId w:val="39"/>
              </w:numPr>
              <w:jc w:val="both"/>
              <w:rPr>
                <w:rFonts w:cstheme="minorHAnsi"/>
              </w:rPr>
            </w:pPr>
            <w:r>
              <w:rPr>
                <w:rFonts w:cstheme="minorHAnsi"/>
              </w:rPr>
              <w:t>Celebrating the People</w:t>
            </w:r>
          </w:p>
          <w:p w14:paraId="27E3F7B1" w14:textId="77777777" w:rsidR="00A608A0" w:rsidRDefault="00A608A0" w:rsidP="006124FA">
            <w:pPr>
              <w:jc w:val="both"/>
              <w:rPr>
                <w:rFonts w:cstheme="minorHAnsi"/>
              </w:rPr>
            </w:pPr>
          </w:p>
          <w:p w14:paraId="131FB8ED" w14:textId="3A93B5C6" w:rsidR="00A608A0" w:rsidRDefault="00A608A0" w:rsidP="006124FA">
            <w:pPr>
              <w:jc w:val="both"/>
              <w:rPr>
                <w:rFonts w:cstheme="minorHAnsi"/>
              </w:rPr>
            </w:pPr>
            <w:r>
              <w:rPr>
                <w:rFonts w:cstheme="minorHAnsi"/>
              </w:rPr>
              <w:t>These key themes underpin the Bell Foundry People Zone Grant Fund</w:t>
            </w:r>
            <w:r w:rsidR="00DF3747">
              <w:rPr>
                <w:rFonts w:cstheme="minorHAnsi"/>
              </w:rPr>
              <w:t>, with the most recent round running from Monday 19</w:t>
            </w:r>
            <w:r w:rsidR="00DF3747" w:rsidRPr="00DF3747">
              <w:rPr>
                <w:rFonts w:cstheme="minorHAnsi"/>
                <w:vertAlign w:val="superscript"/>
              </w:rPr>
              <w:t>th</w:t>
            </w:r>
            <w:r w:rsidR="00DF3747">
              <w:rPr>
                <w:rFonts w:cstheme="minorHAnsi"/>
              </w:rPr>
              <w:t xml:space="preserve"> June – Monday 17</w:t>
            </w:r>
            <w:r w:rsidR="00DF3747" w:rsidRPr="00DF3747">
              <w:rPr>
                <w:rFonts w:cstheme="minorHAnsi"/>
                <w:vertAlign w:val="superscript"/>
              </w:rPr>
              <w:t>th</w:t>
            </w:r>
            <w:r w:rsidR="00DF3747">
              <w:rPr>
                <w:rFonts w:cstheme="minorHAnsi"/>
              </w:rPr>
              <w:t xml:space="preserve"> July</w:t>
            </w:r>
            <w:r w:rsidR="0079769C">
              <w:rPr>
                <w:rFonts w:cstheme="minorHAnsi"/>
              </w:rPr>
              <w:t>.</w:t>
            </w:r>
            <w:r>
              <w:rPr>
                <w:rFonts w:cstheme="minorHAnsi"/>
              </w:rPr>
              <w:t xml:space="preserve"> Further details of which can be </w:t>
            </w:r>
            <w:proofErr w:type="spellStart"/>
            <w:r>
              <w:rPr>
                <w:rFonts w:cstheme="minorHAnsi"/>
              </w:rPr>
              <w:t>see</w:t>
            </w:r>
            <w:proofErr w:type="spellEnd"/>
            <w:r>
              <w:rPr>
                <w:rFonts w:cstheme="minorHAnsi"/>
              </w:rPr>
              <w:t xml:space="preserve"> in the attached supporting documentation</w:t>
            </w:r>
            <w:r w:rsidR="00822069">
              <w:rPr>
                <w:rFonts w:cstheme="minorHAnsi"/>
              </w:rPr>
              <w:t xml:space="preserve">. </w:t>
            </w:r>
          </w:p>
          <w:p w14:paraId="4FB13B61" w14:textId="5D3FD8E5" w:rsidR="00DF3747" w:rsidRDefault="00DF3747" w:rsidP="006124FA">
            <w:pPr>
              <w:jc w:val="both"/>
              <w:rPr>
                <w:rFonts w:cstheme="minorHAnsi"/>
              </w:rPr>
            </w:pPr>
          </w:p>
          <w:p w14:paraId="5E44E165" w14:textId="1D95BA8A" w:rsidR="00A608A0" w:rsidRDefault="00DF3747" w:rsidP="006124FA">
            <w:pPr>
              <w:jc w:val="both"/>
              <w:rPr>
                <w:rFonts w:cstheme="minorHAnsi"/>
              </w:rPr>
            </w:pPr>
            <w:r>
              <w:object w:dxaOrig="1508" w:dyaOrig="982" w14:anchorId="723DC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1" o:title=""/>
                </v:shape>
                <o:OLEObject Type="Embed" ProgID="AcroExch.Document.DC" ShapeID="_x0000_i1025" DrawAspect="Icon" ObjectID="_1750065002" r:id="rId12"/>
              </w:object>
            </w:r>
            <w:r>
              <w:object w:dxaOrig="1508" w:dyaOrig="982" w14:anchorId="4800B5D5">
                <v:shape id="_x0000_i1026" type="#_x0000_t75" style="width:75.75pt;height:48.75pt" o:ole="">
                  <v:imagedata r:id="rId13" o:title=""/>
                </v:shape>
                <o:OLEObject Type="Embed" ProgID="Word.Document.12" ShapeID="_x0000_i1026" DrawAspect="Icon" ObjectID="_1750065003" r:id="rId14">
                  <o:FieldCodes>\s</o:FieldCodes>
                </o:OLEObject>
              </w:object>
            </w:r>
          </w:p>
          <w:p w14:paraId="78F81354" w14:textId="1421FAA8" w:rsidR="006F21F9" w:rsidRDefault="006F21F9" w:rsidP="006124FA">
            <w:pPr>
              <w:jc w:val="both"/>
            </w:pPr>
          </w:p>
          <w:p w14:paraId="0500C348" w14:textId="6102B4FB" w:rsidR="00822069" w:rsidRPr="00A608A0" w:rsidRDefault="00822069" w:rsidP="006124FA">
            <w:pPr>
              <w:jc w:val="both"/>
              <w:rPr>
                <w:rFonts w:cstheme="minorHAnsi"/>
              </w:rPr>
            </w:pPr>
          </w:p>
        </w:tc>
      </w:tr>
      <w:tr w:rsidR="00961F27" w:rsidRPr="00D70E1E" w14:paraId="5BF7BE34" w14:textId="77777777" w:rsidTr="00BB41B4">
        <w:trPr>
          <w:trHeight w:val="1141"/>
        </w:trPr>
        <w:tc>
          <w:tcPr>
            <w:tcW w:w="2547" w:type="dxa"/>
            <w:shd w:val="clear" w:color="auto" w:fill="BFBFBF" w:themeFill="background1" w:themeFillShade="BF"/>
          </w:tcPr>
          <w:p w14:paraId="7FD3FE80" w14:textId="77777777" w:rsidR="00961F27" w:rsidRDefault="00961F27">
            <w:pPr>
              <w:rPr>
                <w:b/>
                <w:sz w:val="24"/>
                <w:szCs w:val="24"/>
              </w:rPr>
            </w:pPr>
            <w:r>
              <w:rPr>
                <w:b/>
                <w:sz w:val="24"/>
                <w:szCs w:val="24"/>
              </w:rPr>
              <w:t>Performance Data</w:t>
            </w:r>
          </w:p>
          <w:p w14:paraId="545B7F85" w14:textId="1A21A252" w:rsidR="00961F27" w:rsidRPr="00961F27" w:rsidRDefault="00961F27">
            <w:pPr>
              <w:rPr>
                <w:bCs/>
                <w:i/>
                <w:iCs/>
                <w:sz w:val="24"/>
                <w:szCs w:val="24"/>
              </w:rPr>
            </w:pPr>
            <w:r w:rsidRPr="00961F27">
              <w:rPr>
                <w:bCs/>
                <w:i/>
                <w:iCs/>
                <w:sz w:val="24"/>
                <w:szCs w:val="24"/>
              </w:rPr>
              <w:t>(</w:t>
            </w:r>
            <w:r w:rsidR="00A7473A">
              <w:rPr>
                <w:bCs/>
                <w:i/>
                <w:iCs/>
                <w:sz w:val="24"/>
                <w:szCs w:val="24"/>
              </w:rPr>
              <w:t>Insert a</w:t>
            </w:r>
            <w:r w:rsidRPr="00961F27">
              <w:rPr>
                <w:bCs/>
                <w:i/>
                <w:iCs/>
                <w:sz w:val="24"/>
                <w:szCs w:val="24"/>
              </w:rPr>
              <w:t>ny relevant performance data)</w:t>
            </w:r>
          </w:p>
        </w:tc>
        <w:tc>
          <w:tcPr>
            <w:tcW w:w="12190" w:type="dxa"/>
            <w:gridSpan w:val="5"/>
          </w:tcPr>
          <w:p w14:paraId="2D11E2A6" w14:textId="77777777" w:rsidR="00961F27" w:rsidRDefault="00961F27" w:rsidP="008E68A0">
            <w:pPr>
              <w:rPr>
                <w:rFonts w:cstheme="minorHAnsi"/>
              </w:rPr>
            </w:pPr>
          </w:p>
          <w:p w14:paraId="6CD30175" w14:textId="77777777" w:rsidR="008573ED" w:rsidRPr="00472BFD" w:rsidRDefault="008573ED" w:rsidP="008573ED">
            <w:pPr>
              <w:jc w:val="both"/>
              <w:rPr>
                <w:rFonts w:eastAsia="Arial" w:cstheme="minorHAnsi"/>
                <w:b/>
                <w:bCs/>
                <w:color w:val="000000" w:themeColor="text1"/>
                <w:u w:val="single"/>
              </w:rPr>
            </w:pPr>
            <w:r>
              <w:rPr>
                <w:rFonts w:eastAsia="Arial" w:cstheme="minorHAnsi"/>
                <w:b/>
                <w:bCs/>
                <w:color w:val="000000" w:themeColor="text1"/>
                <w:u w:val="single"/>
              </w:rPr>
              <w:t>Bell Foundry People Zone Grant Fund</w:t>
            </w:r>
          </w:p>
          <w:p w14:paraId="2924231F" w14:textId="34FC485E" w:rsidR="006124FA" w:rsidRDefault="006124FA" w:rsidP="006124FA">
            <w:pPr>
              <w:jc w:val="both"/>
              <w:rPr>
                <w:rFonts w:eastAsia="Arial" w:cstheme="minorHAnsi"/>
              </w:rPr>
            </w:pPr>
          </w:p>
          <w:p w14:paraId="4D711C2F" w14:textId="5E09FD96" w:rsidR="008573ED" w:rsidRDefault="008573ED" w:rsidP="006124FA">
            <w:pPr>
              <w:jc w:val="both"/>
              <w:rPr>
                <w:rFonts w:eastAsia="Arial" w:cstheme="minorHAnsi"/>
              </w:rPr>
            </w:pPr>
            <w:r>
              <w:rPr>
                <w:rFonts w:eastAsia="Arial" w:cstheme="minorHAnsi"/>
              </w:rPr>
              <w:t>Of the 2 applications funded, only 1 has continued due to engagement. The 10</w:t>
            </w:r>
            <w:r w:rsidRPr="008573ED">
              <w:rPr>
                <w:rFonts w:eastAsia="Arial" w:cstheme="minorHAnsi"/>
                <w:vertAlign w:val="superscript"/>
              </w:rPr>
              <w:t>th</w:t>
            </w:r>
            <w:r>
              <w:rPr>
                <w:rFonts w:eastAsia="Arial" w:cstheme="minorHAnsi"/>
              </w:rPr>
              <w:t xml:space="preserve"> Loughborough Brownies Outreach programme to support the health, wellbeing, and safety of young girls within of the Bell Foundry People Zone is underway.</w:t>
            </w:r>
          </w:p>
          <w:p w14:paraId="4052407A" w14:textId="2E80721F" w:rsidR="008573ED" w:rsidRDefault="008573ED" w:rsidP="006124FA">
            <w:pPr>
              <w:jc w:val="both"/>
              <w:rPr>
                <w:rFonts w:eastAsia="Arial" w:cstheme="minorHAnsi"/>
              </w:rPr>
            </w:pPr>
          </w:p>
          <w:p w14:paraId="10A6D506" w14:textId="6B46FEC6" w:rsidR="008573ED" w:rsidRDefault="008573ED" w:rsidP="006124FA">
            <w:pPr>
              <w:jc w:val="both"/>
              <w:rPr>
                <w:rFonts w:eastAsia="Arial" w:cstheme="minorHAnsi"/>
              </w:rPr>
            </w:pPr>
          </w:p>
          <w:p w14:paraId="1DA8E998" w14:textId="25808568" w:rsidR="008573ED" w:rsidRDefault="008573ED" w:rsidP="006124FA">
            <w:pPr>
              <w:jc w:val="both"/>
              <w:rPr>
                <w:rFonts w:eastAsia="Arial" w:cstheme="minorHAnsi"/>
                <w:b/>
                <w:bCs/>
                <w:u w:val="single"/>
              </w:rPr>
            </w:pPr>
            <w:r w:rsidRPr="008573ED">
              <w:rPr>
                <w:rFonts w:eastAsia="Arial" w:cstheme="minorHAnsi"/>
                <w:b/>
                <w:bCs/>
                <w:u w:val="single"/>
              </w:rPr>
              <w:t>Community Payback</w:t>
            </w:r>
          </w:p>
          <w:p w14:paraId="4E8AACD7" w14:textId="39158794" w:rsidR="008573ED" w:rsidRDefault="008573ED" w:rsidP="006124FA">
            <w:pPr>
              <w:jc w:val="both"/>
              <w:rPr>
                <w:rFonts w:eastAsia="Arial" w:cstheme="minorHAnsi"/>
                <w:b/>
                <w:bCs/>
                <w:u w:val="single"/>
              </w:rPr>
            </w:pPr>
          </w:p>
          <w:p w14:paraId="09FEF995" w14:textId="5BD36C32" w:rsidR="008573ED" w:rsidRDefault="008573ED" w:rsidP="006124FA">
            <w:pPr>
              <w:jc w:val="both"/>
              <w:rPr>
                <w:rFonts w:eastAsia="Arial" w:cstheme="minorHAnsi"/>
              </w:rPr>
            </w:pPr>
            <w:r>
              <w:rPr>
                <w:rFonts w:eastAsia="Arial" w:cstheme="minorHAnsi"/>
              </w:rPr>
              <w:t>A women’s only project is in development with Fearon Hall. Probation Community Payback staff are designing and costing up the job.</w:t>
            </w:r>
          </w:p>
          <w:p w14:paraId="58EA9041" w14:textId="39AD0281" w:rsidR="008573ED" w:rsidRDefault="008573ED" w:rsidP="006124FA">
            <w:pPr>
              <w:jc w:val="both"/>
              <w:rPr>
                <w:rFonts w:eastAsia="Arial" w:cstheme="minorHAnsi"/>
              </w:rPr>
            </w:pPr>
          </w:p>
          <w:p w14:paraId="3D45D020" w14:textId="1FC3BDAA" w:rsidR="008573ED" w:rsidRPr="008573ED" w:rsidRDefault="008573ED" w:rsidP="006124FA">
            <w:pPr>
              <w:jc w:val="both"/>
              <w:rPr>
                <w:rFonts w:eastAsia="Arial" w:cstheme="minorHAnsi"/>
              </w:rPr>
            </w:pPr>
            <w:r>
              <w:rPr>
                <w:rFonts w:eastAsia="Arial" w:cstheme="minorHAnsi"/>
              </w:rPr>
              <w:t xml:space="preserve">On a wider scale, talks have progressed with CBC with regards to other projects within the area to support desistance. Bases such as the MTC &amp; Fearon Hall can be used as welfare hubs. Other locations are being sought to broaden project reach. Probation may also be able to make use of a welfare bus to expand the reach beyond a 10-minute radius. </w:t>
            </w:r>
          </w:p>
          <w:p w14:paraId="5537E276" w14:textId="5EC80836" w:rsidR="00A7473A" w:rsidRDefault="00A7473A" w:rsidP="00DF3747">
            <w:pPr>
              <w:rPr>
                <w:rFonts w:cstheme="minorHAnsi"/>
              </w:rPr>
            </w:pPr>
          </w:p>
        </w:tc>
      </w:tr>
      <w:tr w:rsidR="00961F27" w:rsidRPr="00D70E1E" w14:paraId="22FACDC0" w14:textId="77777777" w:rsidTr="00270C66">
        <w:trPr>
          <w:trHeight w:val="392"/>
        </w:trPr>
        <w:tc>
          <w:tcPr>
            <w:tcW w:w="14737" w:type="dxa"/>
            <w:gridSpan w:val="6"/>
            <w:shd w:val="clear" w:color="auto" w:fill="D9D9D9" w:themeFill="background1" w:themeFillShade="D9"/>
          </w:tcPr>
          <w:p w14:paraId="27ECE615" w14:textId="77777777" w:rsidR="00961F27" w:rsidRDefault="00961F27" w:rsidP="007C6C1B">
            <w:pPr>
              <w:jc w:val="center"/>
              <w:rPr>
                <w:rFonts w:cstheme="minorHAnsi"/>
                <w:b/>
                <w:bCs/>
              </w:rPr>
            </w:pPr>
            <w:r w:rsidRPr="00961F27">
              <w:rPr>
                <w:rFonts w:cstheme="minorHAnsi"/>
                <w:b/>
                <w:bCs/>
              </w:rPr>
              <w:lastRenderedPageBreak/>
              <w:t>Theme 1 – Making Communities Safer</w:t>
            </w:r>
          </w:p>
          <w:p w14:paraId="76386EBC" w14:textId="15CC5B17" w:rsidR="004C0F12" w:rsidRDefault="004C0F12" w:rsidP="008E68A0">
            <w:pPr>
              <w:rPr>
                <w:rFonts w:cstheme="minorHAnsi"/>
                <w:b/>
                <w:bCs/>
              </w:rPr>
            </w:pPr>
            <w:r>
              <w:rPr>
                <w:rFonts w:cstheme="minorHAnsi"/>
                <w:b/>
                <w:bCs/>
              </w:rPr>
              <w:t xml:space="preserve">Priority 1 – Prevent and </w:t>
            </w:r>
            <w:r w:rsidR="00A813E5">
              <w:rPr>
                <w:rFonts w:cstheme="minorHAnsi"/>
                <w:b/>
                <w:bCs/>
              </w:rPr>
              <w:t>dis</w:t>
            </w:r>
            <w:r>
              <w:rPr>
                <w:rFonts w:cstheme="minorHAnsi"/>
                <w:b/>
                <w:bCs/>
              </w:rPr>
              <w:t>rupt criminality focusing</w:t>
            </w:r>
            <w:r w:rsidR="006E6D81">
              <w:rPr>
                <w:rFonts w:cstheme="minorHAnsi"/>
                <w:b/>
                <w:bCs/>
              </w:rPr>
              <w:t xml:space="preserve"> on reducing All Crime, creating safer communities, free from harm and violence</w:t>
            </w:r>
          </w:p>
          <w:p w14:paraId="5593D262" w14:textId="2FCDB4EC" w:rsidR="00A813E5" w:rsidRPr="00961F27" w:rsidRDefault="00A813E5" w:rsidP="008E68A0">
            <w:pPr>
              <w:rPr>
                <w:rFonts w:cstheme="minorHAnsi"/>
                <w:b/>
                <w:bCs/>
              </w:rPr>
            </w:pPr>
            <w:r>
              <w:rPr>
                <w:rFonts w:cstheme="minorHAnsi"/>
                <w:b/>
                <w:bCs/>
              </w:rPr>
              <w:t>Priority 2 – Proactively tackle all ASB</w:t>
            </w:r>
            <w:r w:rsidR="005271E3">
              <w:rPr>
                <w:rFonts w:cstheme="minorHAnsi"/>
                <w:b/>
                <w:bCs/>
              </w:rPr>
              <w:t xml:space="preserve"> with a focus on reducing alcohol / substance misuse related incidents</w:t>
            </w:r>
            <w:r w:rsidR="006F591F">
              <w:rPr>
                <w:rFonts w:cstheme="minorHAnsi"/>
                <w:b/>
                <w:bCs/>
              </w:rPr>
              <w:t xml:space="preserve"> and street related ASB</w:t>
            </w:r>
          </w:p>
        </w:tc>
      </w:tr>
      <w:tr w:rsidR="003F6F69" w:rsidRPr="00D70E1E" w14:paraId="2DE58244" w14:textId="77777777" w:rsidTr="00BB41B4">
        <w:tc>
          <w:tcPr>
            <w:tcW w:w="2547" w:type="dxa"/>
            <w:shd w:val="clear" w:color="auto" w:fill="D9D9D9" w:themeFill="background1" w:themeFillShade="D9"/>
          </w:tcPr>
          <w:p w14:paraId="3F33953C" w14:textId="2F81BD56" w:rsidR="003F6F69" w:rsidRPr="00120F5D" w:rsidRDefault="003F6F69" w:rsidP="003F6F69">
            <w:pPr>
              <w:rPr>
                <w:b/>
                <w:sz w:val="24"/>
                <w:szCs w:val="24"/>
              </w:rPr>
            </w:pPr>
            <w:r w:rsidRPr="00120F5D">
              <w:rPr>
                <w:b/>
                <w:sz w:val="24"/>
                <w:szCs w:val="24"/>
              </w:rPr>
              <w:t>Update/s</w:t>
            </w:r>
            <w:r w:rsidR="00120F5D" w:rsidRPr="00120F5D">
              <w:rPr>
                <w:b/>
                <w:sz w:val="24"/>
                <w:szCs w:val="24"/>
              </w:rPr>
              <w:t xml:space="preserve"> - </w:t>
            </w:r>
            <w:r w:rsidRPr="00120F5D">
              <w:rPr>
                <w:b/>
                <w:sz w:val="24"/>
                <w:szCs w:val="24"/>
              </w:rPr>
              <w:t xml:space="preserve"> </w:t>
            </w:r>
            <w:r w:rsidRPr="00245F0D">
              <w:rPr>
                <w:bCs/>
                <w:i/>
                <w:iCs/>
                <w:sz w:val="24"/>
                <w:szCs w:val="24"/>
              </w:rPr>
              <w:t>including specific work</w:t>
            </w:r>
            <w:r w:rsidR="002708B4" w:rsidRPr="00245F0D">
              <w:rPr>
                <w:bCs/>
                <w:i/>
                <w:iCs/>
                <w:sz w:val="24"/>
                <w:szCs w:val="24"/>
              </w:rPr>
              <w:t xml:space="preserve">, </w:t>
            </w:r>
            <w:r w:rsidRPr="00245F0D">
              <w:rPr>
                <w:bCs/>
                <w:i/>
                <w:iCs/>
                <w:sz w:val="24"/>
                <w:szCs w:val="24"/>
              </w:rPr>
              <w:t>initiatives, projects etc.</w:t>
            </w:r>
            <w:r w:rsidR="002708B4" w:rsidRPr="00245F0D">
              <w:rPr>
                <w:bCs/>
                <w:i/>
                <w:iCs/>
                <w:sz w:val="24"/>
                <w:szCs w:val="24"/>
              </w:rPr>
              <w:t xml:space="preserve"> that contribute</w:t>
            </w:r>
            <w:r w:rsidR="006E6D81" w:rsidRPr="00245F0D">
              <w:rPr>
                <w:bCs/>
                <w:i/>
                <w:iCs/>
                <w:sz w:val="24"/>
                <w:szCs w:val="24"/>
              </w:rPr>
              <w:t xml:space="preserve"> to</w:t>
            </w:r>
            <w:r w:rsidR="00A813E5" w:rsidRPr="00245F0D">
              <w:rPr>
                <w:bCs/>
                <w:i/>
                <w:iCs/>
                <w:sz w:val="24"/>
                <w:szCs w:val="24"/>
              </w:rPr>
              <w:t xml:space="preserve"> Theme 1</w:t>
            </w:r>
          </w:p>
        </w:tc>
        <w:tc>
          <w:tcPr>
            <w:tcW w:w="12190" w:type="dxa"/>
            <w:gridSpan w:val="5"/>
          </w:tcPr>
          <w:p w14:paraId="0C5DDA17" w14:textId="77777777" w:rsidR="000B5929" w:rsidRPr="006124FA" w:rsidRDefault="000B5929" w:rsidP="002708B4">
            <w:pPr>
              <w:tabs>
                <w:tab w:val="left" w:pos="900"/>
              </w:tabs>
              <w:jc w:val="both"/>
            </w:pPr>
          </w:p>
          <w:p w14:paraId="36547108" w14:textId="334FDDCD" w:rsidR="006A3DDE" w:rsidRDefault="00CC5D39" w:rsidP="0031734D">
            <w:pPr>
              <w:tabs>
                <w:tab w:val="left" w:pos="900"/>
              </w:tabs>
              <w:jc w:val="both"/>
              <w:rPr>
                <w:rFonts w:cstheme="minorHAnsi"/>
              </w:rPr>
            </w:pPr>
            <w:r>
              <w:rPr>
                <w:rFonts w:cstheme="minorHAnsi"/>
              </w:rPr>
              <w:t>Meeting with Crimestoppers representative on Tuesday 18</w:t>
            </w:r>
            <w:r w:rsidRPr="00CC5D39">
              <w:rPr>
                <w:rFonts w:cstheme="minorHAnsi"/>
                <w:vertAlign w:val="superscript"/>
              </w:rPr>
              <w:t>th</w:t>
            </w:r>
            <w:r>
              <w:rPr>
                <w:rFonts w:cstheme="minorHAnsi"/>
              </w:rPr>
              <w:t xml:space="preserve"> July </w:t>
            </w:r>
            <w:r w:rsidR="006A3DDE">
              <w:rPr>
                <w:rFonts w:cstheme="minorHAnsi"/>
              </w:rPr>
              <w:t>to determine the best locations for signage to go up around hotspot areas. This visual aspect to Crimestoppers is hoped to support reporting &amp; act as a deterrent</w:t>
            </w:r>
          </w:p>
          <w:p w14:paraId="19FCE069" w14:textId="1539D4F1" w:rsidR="008573ED" w:rsidRDefault="008573ED" w:rsidP="0031734D">
            <w:pPr>
              <w:tabs>
                <w:tab w:val="left" w:pos="900"/>
              </w:tabs>
              <w:jc w:val="both"/>
              <w:rPr>
                <w:rFonts w:cstheme="minorHAnsi"/>
              </w:rPr>
            </w:pPr>
          </w:p>
          <w:p w14:paraId="66AAEF40" w14:textId="47E319AE" w:rsidR="008573ED" w:rsidRDefault="008573ED" w:rsidP="0031734D">
            <w:pPr>
              <w:tabs>
                <w:tab w:val="left" w:pos="900"/>
              </w:tabs>
              <w:jc w:val="both"/>
              <w:rPr>
                <w:rFonts w:cstheme="minorHAnsi"/>
              </w:rPr>
            </w:pPr>
            <w:r>
              <w:rPr>
                <w:rFonts w:cstheme="minorHAnsi"/>
              </w:rPr>
              <w:t xml:space="preserve">Other work includes collaborating with service providers &amp; raising awareness of available resources via the People Zone asset map: </w:t>
            </w:r>
            <w:hyperlink r:id="rId15" w:history="1">
              <w:r>
                <w:rPr>
                  <w:rStyle w:val="Hyperlink"/>
                </w:rPr>
                <w:t>Bell Foundry | People Zones</w:t>
              </w:r>
            </w:hyperlink>
          </w:p>
          <w:p w14:paraId="72CFEDDF" w14:textId="0F61F5EB" w:rsidR="00A238F1" w:rsidRPr="008573ED" w:rsidRDefault="00A238F1" w:rsidP="008573ED">
            <w:pPr>
              <w:jc w:val="both"/>
              <w:rPr>
                <w:rFonts w:cstheme="minorHAnsi"/>
                <w:b/>
                <w:bCs/>
              </w:rPr>
            </w:pPr>
          </w:p>
        </w:tc>
      </w:tr>
      <w:tr w:rsidR="007C6C1B" w:rsidRPr="00D70E1E" w14:paraId="28860108" w14:textId="77777777" w:rsidTr="00270C66">
        <w:trPr>
          <w:trHeight w:val="392"/>
        </w:trPr>
        <w:tc>
          <w:tcPr>
            <w:tcW w:w="14737" w:type="dxa"/>
            <w:gridSpan w:val="6"/>
            <w:shd w:val="clear" w:color="auto" w:fill="D9D9D9" w:themeFill="background1" w:themeFillShade="D9"/>
          </w:tcPr>
          <w:p w14:paraId="7649DC9C" w14:textId="5FF4F786" w:rsidR="007C6C1B" w:rsidRDefault="007C6C1B" w:rsidP="007C6C1B">
            <w:pPr>
              <w:jc w:val="center"/>
              <w:rPr>
                <w:rFonts w:cstheme="minorHAnsi"/>
                <w:b/>
                <w:bCs/>
              </w:rPr>
            </w:pPr>
            <w:r w:rsidRPr="00961F27">
              <w:rPr>
                <w:rFonts w:cstheme="minorHAnsi"/>
                <w:b/>
                <w:bCs/>
              </w:rPr>
              <w:t xml:space="preserve">Theme </w:t>
            </w:r>
            <w:r>
              <w:rPr>
                <w:rFonts w:cstheme="minorHAnsi"/>
                <w:b/>
                <w:bCs/>
              </w:rPr>
              <w:t>2</w:t>
            </w:r>
            <w:r w:rsidRPr="00961F27">
              <w:rPr>
                <w:rFonts w:cstheme="minorHAnsi"/>
                <w:b/>
                <w:bCs/>
              </w:rPr>
              <w:t xml:space="preserve"> – </w:t>
            </w:r>
            <w:r>
              <w:rPr>
                <w:rFonts w:cstheme="minorHAnsi"/>
                <w:b/>
                <w:bCs/>
              </w:rPr>
              <w:t>Protecting Vulnerable People</w:t>
            </w:r>
          </w:p>
          <w:p w14:paraId="0AA154D2" w14:textId="1F87D620" w:rsidR="007C6C1B" w:rsidRDefault="007C6C1B" w:rsidP="00E53E42">
            <w:pPr>
              <w:rPr>
                <w:rFonts w:cstheme="minorHAnsi"/>
                <w:b/>
                <w:bCs/>
              </w:rPr>
            </w:pPr>
            <w:r>
              <w:rPr>
                <w:rFonts w:cstheme="minorHAnsi"/>
                <w:b/>
                <w:bCs/>
              </w:rPr>
              <w:t xml:space="preserve">Priority 3 – Prevent </w:t>
            </w:r>
            <w:r w:rsidR="00321F01">
              <w:rPr>
                <w:rFonts w:cstheme="minorHAnsi"/>
                <w:b/>
                <w:bCs/>
              </w:rPr>
              <w:t>violence and exploitation whilst supporting victims</w:t>
            </w:r>
            <w:r w:rsidR="000C085D">
              <w:rPr>
                <w:rFonts w:cstheme="minorHAnsi"/>
                <w:b/>
                <w:bCs/>
              </w:rPr>
              <w:t xml:space="preserve"> :</w:t>
            </w:r>
            <w:r w:rsidR="00321F01">
              <w:rPr>
                <w:rFonts w:cstheme="minorHAnsi"/>
                <w:b/>
                <w:bCs/>
              </w:rPr>
              <w:t xml:space="preserve"> including criminal exploitation</w:t>
            </w:r>
            <w:r w:rsidR="00611FB1">
              <w:rPr>
                <w:rFonts w:cstheme="minorHAnsi"/>
                <w:b/>
                <w:bCs/>
              </w:rPr>
              <w:t>, serious violence, domestic / sexual violence, abuse, modern slavery</w:t>
            </w:r>
            <w:r w:rsidR="0002110B">
              <w:rPr>
                <w:rFonts w:cstheme="minorHAnsi"/>
                <w:b/>
                <w:bCs/>
              </w:rPr>
              <w:t xml:space="preserve"> and human trafficking</w:t>
            </w:r>
          </w:p>
          <w:p w14:paraId="6A3FB169" w14:textId="6663CD94" w:rsidR="007C6C1B" w:rsidRPr="00961F27" w:rsidRDefault="007C6C1B" w:rsidP="00E53E42">
            <w:pPr>
              <w:rPr>
                <w:rFonts w:cstheme="minorHAnsi"/>
                <w:b/>
                <w:bCs/>
              </w:rPr>
            </w:pPr>
            <w:r>
              <w:rPr>
                <w:rFonts w:cstheme="minorHAnsi"/>
                <w:b/>
                <w:bCs/>
              </w:rPr>
              <w:t xml:space="preserve">Priority </w:t>
            </w:r>
            <w:r w:rsidR="0002110B">
              <w:rPr>
                <w:rFonts w:cstheme="minorHAnsi"/>
                <w:b/>
                <w:bCs/>
              </w:rPr>
              <w:t>4</w:t>
            </w:r>
            <w:r>
              <w:rPr>
                <w:rFonts w:cstheme="minorHAnsi"/>
                <w:b/>
                <w:bCs/>
              </w:rPr>
              <w:t xml:space="preserve"> – Pr</w:t>
            </w:r>
            <w:r w:rsidR="0002110B">
              <w:rPr>
                <w:rFonts w:cstheme="minorHAnsi"/>
                <w:b/>
                <w:bCs/>
              </w:rPr>
              <w:t>event people from being drawn into terrorism</w:t>
            </w:r>
            <w:r w:rsidR="000C085D">
              <w:rPr>
                <w:rFonts w:cstheme="minorHAnsi"/>
                <w:b/>
                <w:bCs/>
              </w:rPr>
              <w:t xml:space="preserve"> and take positive action in respect of hate crime</w:t>
            </w:r>
          </w:p>
        </w:tc>
      </w:tr>
      <w:tr w:rsidR="00CB409F" w:rsidRPr="00D70E1E" w14:paraId="31BDE94B" w14:textId="77777777" w:rsidTr="00BB41B4">
        <w:tc>
          <w:tcPr>
            <w:tcW w:w="2547" w:type="dxa"/>
            <w:shd w:val="clear" w:color="auto" w:fill="D9D9D9" w:themeFill="background1" w:themeFillShade="D9"/>
          </w:tcPr>
          <w:p w14:paraId="60C0572B" w14:textId="7976AAA6" w:rsidR="00CB409F" w:rsidRPr="00120F5D" w:rsidRDefault="00CB409F" w:rsidP="00E53E42">
            <w:pPr>
              <w:rPr>
                <w:b/>
                <w:sz w:val="24"/>
                <w:szCs w:val="24"/>
              </w:rPr>
            </w:pPr>
            <w:r w:rsidRPr="00120F5D">
              <w:rPr>
                <w:b/>
                <w:sz w:val="24"/>
                <w:szCs w:val="24"/>
              </w:rPr>
              <w:t xml:space="preserve">Update/s -  </w:t>
            </w:r>
            <w:r w:rsidRPr="00245F0D">
              <w:rPr>
                <w:bCs/>
                <w:i/>
                <w:iCs/>
                <w:sz w:val="24"/>
                <w:szCs w:val="24"/>
              </w:rPr>
              <w:t xml:space="preserve">including specific work, initiatives, projects etc. that contribute to Theme </w:t>
            </w:r>
            <w:r>
              <w:rPr>
                <w:bCs/>
                <w:i/>
                <w:iCs/>
                <w:sz w:val="24"/>
                <w:szCs w:val="24"/>
              </w:rPr>
              <w:t>2</w:t>
            </w:r>
          </w:p>
        </w:tc>
        <w:tc>
          <w:tcPr>
            <w:tcW w:w="12190" w:type="dxa"/>
            <w:gridSpan w:val="5"/>
          </w:tcPr>
          <w:p w14:paraId="3664A0C9" w14:textId="77777777" w:rsidR="00CB409F" w:rsidRDefault="00CB409F" w:rsidP="00E53E42">
            <w:pPr>
              <w:tabs>
                <w:tab w:val="left" w:pos="900"/>
              </w:tabs>
              <w:jc w:val="both"/>
            </w:pPr>
          </w:p>
          <w:p w14:paraId="6774E9B9" w14:textId="46C97A64" w:rsidR="006124FA" w:rsidRDefault="006124FA" w:rsidP="00AF4B08">
            <w:pPr>
              <w:tabs>
                <w:tab w:val="left" w:pos="900"/>
              </w:tabs>
              <w:jc w:val="both"/>
            </w:pPr>
            <w:r>
              <w:t xml:space="preserve">In implementing </w:t>
            </w:r>
            <w:proofErr w:type="spellStart"/>
            <w:r>
              <w:t>CrimeStoppers</w:t>
            </w:r>
            <w:proofErr w:type="spellEnd"/>
            <w:r>
              <w:t xml:space="preserve"> to an area, people will be supported</w:t>
            </w:r>
            <w:r w:rsidR="00EB1EF1">
              <w:t xml:space="preserve"> to report in a 100% anonymous fashion and will support the</w:t>
            </w:r>
            <w:r w:rsidR="004242CD">
              <w:t>ir protection</w:t>
            </w:r>
          </w:p>
          <w:p w14:paraId="4DDCFC0A" w14:textId="0B374EAE" w:rsidR="00A238F1" w:rsidRPr="00C8351D" w:rsidRDefault="00A238F1" w:rsidP="00AF4B08">
            <w:pPr>
              <w:tabs>
                <w:tab w:val="left" w:pos="900"/>
              </w:tabs>
              <w:jc w:val="both"/>
            </w:pPr>
          </w:p>
        </w:tc>
      </w:tr>
      <w:tr w:rsidR="00CB409F" w:rsidRPr="00D70E1E" w14:paraId="00B169AC" w14:textId="77777777" w:rsidTr="00270C66">
        <w:trPr>
          <w:trHeight w:val="392"/>
        </w:trPr>
        <w:tc>
          <w:tcPr>
            <w:tcW w:w="14737" w:type="dxa"/>
            <w:gridSpan w:val="6"/>
            <w:shd w:val="clear" w:color="auto" w:fill="D9D9D9" w:themeFill="background1" w:themeFillShade="D9"/>
          </w:tcPr>
          <w:p w14:paraId="19F3CA6A" w14:textId="6AFF9399" w:rsidR="00CB409F" w:rsidRDefault="00CB409F" w:rsidP="00E53E42">
            <w:pPr>
              <w:jc w:val="center"/>
              <w:rPr>
                <w:rFonts w:cstheme="minorHAnsi"/>
                <w:b/>
                <w:bCs/>
              </w:rPr>
            </w:pPr>
            <w:r w:rsidRPr="00961F27">
              <w:rPr>
                <w:rFonts w:cstheme="minorHAnsi"/>
                <w:b/>
                <w:bCs/>
              </w:rPr>
              <w:t xml:space="preserve">Theme </w:t>
            </w:r>
            <w:r>
              <w:rPr>
                <w:rFonts w:cstheme="minorHAnsi"/>
                <w:b/>
                <w:bCs/>
              </w:rPr>
              <w:t>3</w:t>
            </w:r>
            <w:r w:rsidRPr="00961F27">
              <w:rPr>
                <w:rFonts w:cstheme="minorHAnsi"/>
                <w:b/>
                <w:bCs/>
              </w:rPr>
              <w:t xml:space="preserve"> – </w:t>
            </w:r>
            <w:r w:rsidR="00D76434">
              <w:rPr>
                <w:rFonts w:cstheme="minorHAnsi"/>
                <w:b/>
                <w:bCs/>
              </w:rPr>
              <w:t>Improving Community Confidence, Engagement and Cohesion</w:t>
            </w:r>
          </w:p>
          <w:p w14:paraId="44D6D4E0" w14:textId="12B2B963" w:rsidR="00CB409F" w:rsidRPr="00961F27" w:rsidRDefault="00CB409F" w:rsidP="00E53E42">
            <w:pPr>
              <w:rPr>
                <w:rFonts w:cstheme="minorHAnsi"/>
                <w:b/>
                <w:bCs/>
              </w:rPr>
            </w:pPr>
            <w:r>
              <w:rPr>
                <w:rFonts w:cstheme="minorHAnsi"/>
                <w:b/>
                <w:bCs/>
              </w:rPr>
              <w:t xml:space="preserve">Priority </w:t>
            </w:r>
            <w:r w:rsidR="00D76434">
              <w:rPr>
                <w:rFonts w:cstheme="minorHAnsi"/>
                <w:b/>
                <w:bCs/>
              </w:rPr>
              <w:t>5</w:t>
            </w:r>
            <w:r>
              <w:rPr>
                <w:rFonts w:cstheme="minorHAnsi"/>
                <w:b/>
                <w:bCs/>
              </w:rPr>
              <w:t xml:space="preserve"> –</w:t>
            </w:r>
            <w:r w:rsidR="00E644AD">
              <w:rPr>
                <w:rFonts w:cstheme="minorHAnsi"/>
                <w:b/>
                <w:bCs/>
              </w:rPr>
              <w:t xml:space="preserve"> Build stronger cohesive communities with a focus on increasing community confidence</w:t>
            </w:r>
          </w:p>
        </w:tc>
      </w:tr>
      <w:tr w:rsidR="00E644AD" w:rsidRPr="00D70E1E" w14:paraId="42847677" w14:textId="77777777" w:rsidTr="00BB41B4">
        <w:tc>
          <w:tcPr>
            <w:tcW w:w="2547" w:type="dxa"/>
            <w:shd w:val="clear" w:color="auto" w:fill="D9D9D9" w:themeFill="background1" w:themeFillShade="D9"/>
          </w:tcPr>
          <w:p w14:paraId="19608DCA" w14:textId="5A95FBCB" w:rsidR="00E644AD" w:rsidRPr="00120F5D" w:rsidRDefault="00E644AD" w:rsidP="00E53E42">
            <w:pPr>
              <w:rPr>
                <w:b/>
                <w:sz w:val="24"/>
                <w:szCs w:val="24"/>
              </w:rPr>
            </w:pPr>
            <w:r w:rsidRPr="00120F5D">
              <w:rPr>
                <w:b/>
                <w:sz w:val="24"/>
                <w:szCs w:val="24"/>
              </w:rPr>
              <w:t xml:space="preserve">Update/s -  </w:t>
            </w:r>
            <w:r w:rsidRPr="00245F0D">
              <w:rPr>
                <w:bCs/>
                <w:i/>
                <w:iCs/>
                <w:sz w:val="24"/>
                <w:szCs w:val="24"/>
              </w:rPr>
              <w:t xml:space="preserve">including specific work, initiatives, projects etc. that contribute to Theme </w:t>
            </w:r>
            <w:r>
              <w:rPr>
                <w:bCs/>
                <w:i/>
                <w:iCs/>
                <w:sz w:val="24"/>
                <w:szCs w:val="24"/>
              </w:rPr>
              <w:t>3</w:t>
            </w:r>
          </w:p>
        </w:tc>
        <w:tc>
          <w:tcPr>
            <w:tcW w:w="12190" w:type="dxa"/>
            <w:gridSpan w:val="5"/>
          </w:tcPr>
          <w:p w14:paraId="7DBBEFF3" w14:textId="77777777" w:rsidR="00EB1EF1" w:rsidRDefault="00EB1EF1" w:rsidP="006A3DDE">
            <w:pPr>
              <w:tabs>
                <w:tab w:val="left" w:pos="900"/>
              </w:tabs>
              <w:jc w:val="both"/>
            </w:pPr>
          </w:p>
          <w:p w14:paraId="7B99D543" w14:textId="77777777" w:rsidR="006A3DDE" w:rsidRDefault="006A3DDE" w:rsidP="006A3DDE">
            <w:pPr>
              <w:tabs>
                <w:tab w:val="left" w:pos="900"/>
              </w:tabs>
              <w:jc w:val="both"/>
            </w:pPr>
            <w:r>
              <w:t>The very ethos of People Zones is to grow safer communities by building strengths, creating connections and empower everyone to play a role</w:t>
            </w:r>
          </w:p>
          <w:p w14:paraId="67EE5AB1" w14:textId="77777777" w:rsidR="008573ED" w:rsidRDefault="008573ED" w:rsidP="006A3DDE">
            <w:pPr>
              <w:tabs>
                <w:tab w:val="left" w:pos="900"/>
              </w:tabs>
              <w:jc w:val="both"/>
            </w:pPr>
          </w:p>
          <w:p w14:paraId="035F28F5" w14:textId="77777777" w:rsidR="007F0AA3" w:rsidRDefault="008573ED" w:rsidP="006A3DDE">
            <w:pPr>
              <w:tabs>
                <w:tab w:val="left" w:pos="900"/>
              </w:tabs>
              <w:jc w:val="both"/>
            </w:pPr>
            <w:r>
              <w:t>There is a Fire Safety Walk being held on Tuesday 18</w:t>
            </w:r>
            <w:r w:rsidRPr="008573ED">
              <w:rPr>
                <w:vertAlign w:val="superscript"/>
              </w:rPr>
              <w:t>th</w:t>
            </w:r>
            <w:r>
              <w:t xml:space="preserve"> July from 10am – 12pm. This will be an opportunity for residents, organisations, and community leaders to raise any fire safety concerns they have within the People Zone as well as being an opportunity for LFRS to deliver some key safety information</w:t>
            </w:r>
          </w:p>
          <w:p w14:paraId="0D9A868D" w14:textId="77777777" w:rsidR="007F0AA3" w:rsidRDefault="007F0AA3" w:rsidP="006A3DDE">
            <w:pPr>
              <w:tabs>
                <w:tab w:val="left" w:pos="900"/>
              </w:tabs>
              <w:jc w:val="both"/>
            </w:pPr>
          </w:p>
          <w:p w14:paraId="57CD9A61" w14:textId="77777777" w:rsidR="007F0AA3" w:rsidRDefault="007F0AA3" w:rsidP="006A3DDE">
            <w:pPr>
              <w:tabs>
                <w:tab w:val="left" w:pos="900"/>
              </w:tabs>
              <w:jc w:val="both"/>
            </w:pPr>
            <w:r>
              <w:lastRenderedPageBreak/>
              <w:t>We will be launching a People Zone newsletter over the summer for strategic partners to give updates specific to the area and to provide a platform of engagement to improve community confidence</w:t>
            </w:r>
          </w:p>
          <w:p w14:paraId="282C31EF" w14:textId="2666FB90" w:rsidR="007F0AA3" w:rsidRPr="006A3DDE" w:rsidRDefault="007F0AA3" w:rsidP="006A3DDE">
            <w:pPr>
              <w:tabs>
                <w:tab w:val="left" w:pos="900"/>
              </w:tabs>
              <w:jc w:val="both"/>
            </w:pPr>
          </w:p>
        </w:tc>
      </w:tr>
      <w:tr w:rsidR="00855DEA" w:rsidRPr="00D70E1E" w14:paraId="6A7444F2" w14:textId="77777777" w:rsidTr="00BB41B4">
        <w:tc>
          <w:tcPr>
            <w:tcW w:w="2547" w:type="dxa"/>
            <w:shd w:val="clear" w:color="auto" w:fill="BFBFBF" w:themeFill="background1" w:themeFillShade="BF"/>
          </w:tcPr>
          <w:p w14:paraId="65E179F6" w14:textId="3918DC2B" w:rsidR="00855DEA" w:rsidRDefault="00855DEA" w:rsidP="00E53E42">
            <w:pPr>
              <w:rPr>
                <w:b/>
                <w:sz w:val="24"/>
                <w:szCs w:val="24"/>
              </w:rPr>
            </w:pPr>
            <w:r>
              <w:rPr>
                <w:b/>
                <w:sz w:val="24"/>
                <w:szCs w:val="24"/>
              </w:rPr>
              <w:lastRenderedPageBreak/>
              <w:t>Budget / Resource Implications</w:t>
            </w:r>
          </w:p>
          <w:p w14:paraId="0811B277" w14:textId="77777777" w:rsidR="00855DEA" w:rsidRDefault="00855DEA" w:rsidP="00E53E42">
            <w:pPr>
              <w:rPr>
                <w:b/>
                <w:sz w:val="24"/>
                <w:szCs w:val="24"/>
              </w:rPr>
            </w:pPr>
          </w:p>
          <w:p w14:paraId="5C978D88" w14:textId="2C59B216" w:rsidR="00BB41B4" w:rsidRPr="00DE54A6" w:rsidRDefault="00BB41B4" w:rsidP="00E53E42">
            <w:pPr>
              <w:rPr>
                <w:b/>
                <w:sz w:val="24"/>
                <w:szCs w:val="24"/>
              </w:rPr>
            </w:pPr>
          </w:p>
        </w:tc>
        <w:tc>
          <w:tcPr>
            <w:tcW w:w="12190" w:type="dxa"/>
            <w:gridSpan w:val="5"/>
          </w:tcPr>
          <w:p w14:paraId="3D1D92AB" w14:textId="77777777" w:rsidR="00855DEA" w:rsidRDefault="00855DEA" w:rsidP="00E53E42">
            <w:pPr>
              <w:jc w:val="both"/>
              <w:rPr>
                <w:rFonts w:cstheme="minorHAnsi"/>
              </w:rPr>
            </w:pPr>
          </w:p>
          <w:p w14:paraId="0245DF1F" w14:textId="75DCB45C" w:rsidR="00855DEA" w:rsidRDefault="004242CD" w:rsidP="00E53E42">
            <w:pPr>
              <w:spacing w:line="276" w:lineRule="auto"/>
              <w:jc w:val="both"/>
              <w:rPr>
                <w:rFonts w:eastAsia="Calibri" w:cstheme="minorHAnsi"/>
              </w:rPr>
            </w:pPr>
            <w:r>
              <w:rPr>
                <w:rFonts w:eastAsia="Calibri" w:cstheme="minorHAnsi"/>
              </w:rPr>
              <w:t>Future grant funding rounds are expected, based on the same key themes with the same £10k limit on applications. It is of note that one organisation / group / representative can apply for multiple projects in one grant round but the sum of those projects cannot exceed £10k</w:t>
            </w:r>
          </w:p>
          <w:p w14:paraId="3290720E" w14:textId="33A9559B" w:rsidR="004242CD" w:rsidRPr="004242CD" w:rsidRDefault="004242CD" w:rsidP="00E53E42">
            <w:pPr>
              <w:spacing w:line="276" w:lineRule="auto"/>
              <w:jc w:val="both"/>
              <w:rPr>
                <w:rFonts w:eastAsia="Calibri" w:cstheme="minorHAnsi"/>
              </w:rPr>
            </w:pPr>
          </w:p>
        </w:tc>
      </w:tr>
      <w:tr w:rsidR="00BA238D" w:rsidRPr="00D70E1E" w14:paraId="0BE7D3B2" w14:textId="77777777" w:rsidTr="00BB41B4">
        <w:trPr>
          <w:trHeight w:val="907"/>
        </w:trPr>
        <w:tc>
          <w:tcPr>
            <w:tcW w:w="2547" w:type="dxa"/>
            <w:shd w:val="clear" w:color="auto" w:fill="BFBFBF" w:themeFill="background1" w:themeFillShade="BF"/>
          </w:tcPr>
          <w:p w14:paraId="22173F84" w14:textId="255DF074" w:rsidR="00BA238D" w:rsidRPr="00042336" w:rsidRDefault="00BA238D" w:rsidP="00E53E42">
            <w:pPr>
              <w:rPr>
                <w:b/>
                <w:sz w:val="24"/>
                <w:szCs w:val="24"/>
              </w:rPr>
            </w:pPr>
            <w:r>
              <w:rPr>
                <w:b/>
                <w:sz w:val="24"/>
                <w:szCs w:val="24"/>
              </w:rPr>
              <w:t>Any key risks</w:t>
            </w:r>
            <w:r w:rsidR="009D1607">
              <w:rPr>
                <w:b/>
                <w:sz w:val="24"/>
                <w:szCs w:val="24"/>
              </w:rPr>
              <w:t xml:space="preserve"> </w:t>
            </w:r>
            <w:r>
              <w:rPr>
                <w:b/>
                <w:sz w:val="24"/>
                <w:szCs w:val="24"/>
              </w:rPr>
              <w:t>/</w:t>
            </w:r>
            <w:r w:rsidR="009D1607">
              <w:rPr>
                <w:b/>
                <w:sz w:val="24"/>
                <w:szCs w:val="24"/>
              </w:rPr>
              <w:t xml:space="preserve"> </w:t>
            </w:r>
            <w:r>
              <w:rPr>
                <w:b/>
                <w:sz w:val="24"/>
                <w:szCs w:val="24"/>
              </w:rPr>
              <w:t>issues</w:t>
            </w:r>
          </w:p>
          <w:p w14:paraId="70EC7880" w14:textId="77777777" w:rsidR="00BA238D" w:rsidRPr="001524B0" w:rsidRDefault="00BA238D" w:rsidP="00E53E42">
            <w:pPr>
              <w:rPr>
                <w:sz w:val="24"/>
                <w:szCs w:val="24"/>
              </w:rPr>
            </w:pPr>
          </w:p>
          <w:p w14:paraId="02EBD958" w14:textId="77777777" w:rsidR="00BA238D" w:rsidRPr="00DE54A6" w:rsidRDefault="00BA238D" w:rsidP="00E53E42">
            <w:pPr>
              <w:rPr>
                <w:b/>
                <w:sz w:val="24"/>
                <w:szCs w:val="24"/>
              </w:rPr>
            </w:pPr>
          </w:p>
        </w:tc>
        <w:tc>
          <w:tcPr>
            <w:tcW w:w="12190" w:type="dxa"/>
            <w:gridSpan w:val="5"/>
          </w:tcPr>
          <w:p w14:paraId="2CFDCA0E" w14:textId="77777777" w:rsidR="00BA238D" w:rsidRDefault="00BA238D" w:rsidP="00E53E42">
            <w:pPr>
              <w:jc w:val="both"/>
              <w:rPr>
                <w:rFonts w:cstheme="minorHAnsi"/>
              </w:rPr>
            </w:pPr>
          </w:p>
          <w:p w14:paraId="1F3D40B3" w14:textId="6E2FFFD3" w:rsidR="005A4DEE" w:rsidRPr="00AE5F27" w:rsidRDefault="005A4DEE" w:rsidP="00DF3747">
            <w:pPr>
              <w:jc w:val="both"/>
              <w:rPr>
                <w:rFonts w:eastAsia="Calibri" w:cstheme="minorHAnsi"/>
              </w:rPr>
            </w:pPr>
            <w:r>
              <w:rPr>
                <w:rFonts w:eastAsia="Calibri" w:cstheme="minorHAnsi"/>
              </w:rPr>
              <w:t>Must ensure collaboration for newsletter for consistent messaging and community confidence building. The newsletter must also have reach to ensure impact.</w:t>
            </w:r>
          </w:p>
        </w:tc>
      </w:tr>
      <w:tr w:rsidR="00C612BC" w:rsidRPr="00D70E1E" w14:paraId="7BB4E805" w14:textId="77777777" w:rsidTr="00BB41B4">
        <w:trPr>
          <w:trHeight w:val="907"/>
        </w:trPr>
        <w:tc>
          <w:tcPr>
            <w:tcW w:w="2547" w:type="dxa"/>
            <w:shd w:val="clear" w:color="auto" w:fill="BFBFBF" w:themeFill="background1" w:themeFillShade="BF"/>
          </w:tcPr>
          <w:p w14:paraId="05D57CEE" w14:textId="27E8D8FB" w:rsidR="00C612BC" w:rsidRPr="00DE54A6" w:rsidRDefault="0051277C" w:rsidP="0059703A">
            <w:pPr>
              <w:rPr>
                <w:b/>
                <w:sz w:val="24"/>
                <w:szCs w:val="24"/>
              </w:rPr>
            </w:pPr>
            <w:r>
              <w:rPr>
                <w:b/>
                <w:sz w:val="24"/>
                <w:szCs w:val="24"/>
              </w:rPr>
              <w:t>P</w:t>
            </w:r>
            <w:r w:rsidR="00BD55FD">
              <w:rPr>
                <w:b/>
                <w:sz w:val="24"/>
                <w:szCs w:val="24"/>
              </w:rPr>
              <w:t>lanned activity</w:t>
            </w:r>
            <w:r>
              <w:rPr>
                <w:b/>
                <w:sz w:val="24"/>
                <w:szCs w:val="24"/>
              </w:rPr>
              <w:t xml:space="preserve"> in the next Quarter – </w:t>
            </w:r>
            <w:r w:rsidRPr="0028091B">
              <w:rPr>
                <w:bCs/>
                <w:i/>
                <w:iCs/>
                <w:sz w:val="24"/>
                <w:szCs w:val="24"/>
              </w:rPr>
              <w:t>include any specific work</w:t>
            </w:r>
            <w:r w:rsidR="0028091B" w:rsidRPr="0028091B">
              <w:rPr>
                <w:bCs/>
                <w:i/>
                <w:iCs/>
                <w:sz w:val="24"/>
                <w:szCs w:val="24"/>
              </w:rPr>
              <w:t>, initiatives, projects etc that will contribute to above CSP themes and priorities</w:t>
            </w:r>
            <w:r w:rsidR="004B0C64">
              <w:rPr>
                <w:b/>
                <w:sz w:val="24"/>
                <w:szCs w:val="24"/>
              </w:rPr>
              <w:t xml:space="preserve"> </w:t>
            </w:r>
          </w:p>
        </w:tc>
        <w:tc>
          <w:tcPr>
            <w:tcW w:w="12190" w:type="dxa"/>
            <w:gridSpan w:val="5"/>
          </w:tcPr>
          <w:p w14:paraId="6A265DCC" w14:textId="77777777" w:rsidR="00C612BC" w:rsidRDefault="00C612BC" w:rsidP="0059703A">
            <w:pPr>
              <w:jc w:val="both"/>
              <w:rPr>
                <w:rFonts w:cstheme="minorHAnsi"/>
              </w:rPr>
            </w:pPr>
          </w:p>
          <w:p w14:paraId="195C1A0A" w14:textId="33EE655B" w:rsidR="00C612BC" w:rsidRDefault="00AE5F27" w:rsidP="00AE5F27">
            <w:pPr>
              <w:pStyle w:val="ListParagraph"/>
              <w:numPr>
                <w:ilvl w:val="0"/>
                <w:numId w:val="39"/>
              </w:numPr>
              <w:jc w:val="both"/>
              <w:rPr>
                <w:rFonts w:cstheme="minorHAnsi"/>
              </w:rPr>
            </w:pPr>
            <w:r>
              <w:rPr>
                <w:rFonts w:cstheme="minorHAnsi"/>
              </w:rPr>
              <w:t>Get successful grant funded projects underway</w:t>
            </w:r>
            <w:r w:rsidR="00DF3747">
              <w:rPr>
                <w:rFonts w:cstheme="minorHAnsi"/>
              </w:rPr>
              <w:t xml:space="preserve"> </w:t>
            </w:r>
            <w:r w:rsidR="007F0AA3">
              <w:rPr>
                <w:rFonts w:cstheme="minorHAnsi"/>
              </w:rPr>
              <w:t>–</w:t>
            </w:r>
            <w:r w:rsidR="00DF3747">
              <w:rPr>
                <w:rFonts w:cstheme="minorHAnsi"/>
              </w:rPr>
              <w:t xml:space="preserve"> </w:t>
            </w:r>
            <w:r w:rsidR="007F0AA3">
              <w:rPr>
                <w:rFonts w:cstheme="minorHAnsi"/>
              </w:rPr>
              <w:t>1 project underway</w:t>
            </w:r>
          </w:p>
          <w:p w14:paraId="5B1DB433" w14:textId="6AE045BB" w:rsidR="00AE5F27" w:rsidRDefault="00AE5F27" w:rsidP="00AE5F27">
            <w:pPr>
              <w:pStyle w:val="ListParagraph"/>
              <w:numPr>
                <w:ilvl w:val="0"/>
                <w:numId w:val="39"/>
              </w:numPr>
              <w:jc w:val="both"/>
              <w:rPr>
                <w:rFonts w:cstheme="minorHAnsi"/>
              </w:rPr>
            </w:pPr>
            <w:r>
              <w:rPr>
                <w:rFonts w:cstheme="minorHAnsi"/>
              </w:rPr>
              <w:t>Release Reporting Framework</w:t>
            </w:r>
            <w:r w:rsidR="007F0AA3">
              <w:rPr>
                <w:rFonts w:cstheme="minorHAnsi"/>
              </w:rPr>
              <w:t xml:space="preserve"> – project combined with PZ newsletter</w:t>
            </w:r>
          </w:p>
          <w:p w14:paraId="5035EC0F" w14:textId="2A52A274" w:rsidR="00AE5F27" w:rsidRDefault="00AE5F27" w:rsidP="00AE5F27">
            <w:pPr>
              <w:pStyle w:val="ListParagraph"/>
              <w:numPr>
                <w:ilvl w:val="0"/>
                <w:numId w:val="39"/>
              </w:numPr>
              <w:jc w:val="both"/>
              <w:rPr>
                <w:rFonts w:cstheme="minorHAnsi"/>
              </w:rPr>
            </w:pPr>
            <w:r>
              <w:rPr>
                <w:rFonts w:cstheme="minorHAnsi"/>
              </w:rPr>
              <w:t xml:space="preserve">Implement </w:t>
            </w:r>
            <w:proofErr w:type="spellStart"/>
            <w:r>
              <w:rPr>
                <w:rFonts w:cstheme="minorHAnsi"/>
              </w:rPr>
              <w:t>CrimeStoppers</w:t>
            </w:r>
            <w:proofErr w:type="spellEnd"/>
            <w:r w:rsidR="007F0AA3">
              <w:rPr>
                <w:rFonts w:cstheme="minorHAnsi"/>
              </w:rPr>
              <w:t xml:space="preserve"> - underway</w:t>
            </w:r>
          </w:p>
          <w:p w14:paraId="322FAF05" w14:textId="6B419193" w:rsidR="00AE5F27" w:rsidRDefault="00AE5F27" w:rsidP="00AE5F27">
            <w:pPr>
              <w:pStyle w:val="ListParagraph"/>
              <w:numPr>
                <w:ilvl w:val="0"/>
                <w:numId w:val="39"/>
              </w:numPr>
              <w:jc w:val="both"/>
              <w:rPr>
                <w:rFonts w:cstheme="minorHAnsi"/>
              </w:rPr>
            </w:pPr>
            <w:r>
              <w:rPr>
                <w:rFonts w:cstheme="minorHAnsi"/>
              </w:rPr>
              <w:t>Work with CBC towards the area improvement project</w:t>
            </w:r>
            <w:r w:rsidR="007F0AA3">
              <w:rPr>
                <w:rFonts w:cstheme="minorHAnsi"/>
              </w:rPr>
              <w:t xml:space="preserve"> – awaiting updated report from CBC</w:t>
            </w:r>
          </w:p>
          <w:p w14:paraId="3C70E705" w14:textId="5182553B" w:rsidR="00AE5F27" w:rsidRDefault="00AE5F27" w:rsidP="00AE5F27">
            <w:pPr>
              <w:pStyle w:val="ListParagraph"/>
              <w:numPr>
                <w:ilvl w:val="0"/>
                <w:numId w:val="39"/>
              </w:numPr>
              <w:jc w:val="both"/>
              <w:rPr>
                <w:rFonts w:cstheme="minorHAnsi"/>
              </w:rPr>
            </w:pPr>
            <w:r>
              <w:rPr>
                <w:rFonts w:cstheme="minorHAnsi"/>
              </w:rPr>
              <w:t>Continue to build community representation within the Bell Foundry People Zone Steering Group</w:t>
            </w:r>
            <w:r w:rsidR="007F0AA3">
              <w:rPr>
                <w:rFonts w:cstheme="minorHAnsi"/>
              </w:rPr>
              <w:t xml:space="preserve"> - ongoing</w:t>
            </w:r>
          </w:p>
          <w:p w14:paraId="00C58F33" w14:textId="62690C80" w:rsidR="00AE5F27" w:rsidRDefault="00AE5F27" w:rsidP="00AE5F27">
            <w:pPr>
              <w:pStyle w:val="ListParagraph"/>
              <w:numPr>
                <w:ilvl w:val="0"/>
                <w:numId w:val="39"/>
              </w:numPr>
              <w:jc w:val="both"/>
              <w:rPr>
                <w:rFonts w:cstheme="minorHAnsi"/>
              </w:rPr>
            </w:pPr>
            <w:r>
              <w:rPr>
                <w:rFonts w:cstheme="minorHAnsi"/>
              </w:rPr>
              <w:t>Continue to build on the key themes from the Bell Foundry People Zone Research Report</w:t>
            </w:r>
            <w:r w:rsidR="007F0AA3">
              <w:rPr>
                <w:rFonts w:cstheme="minorHAnsi"/>
              </w:rPr>
              <w:t xml:space="preserve"> - ongoing</w:t>
            </w:r>
          </w:p>
          <w:p w14:paraId="67A44B5F" w14:textId="66DA21DA" w:rsidR="00AE5F27" w:rsidRDefault="00AE5F27" w:rsidP="00AE5F27">
            <w:pPr>
              <w:pStyle w:val="ListParagraph"/>
              <w:numPr>
                <w:ilvl w:val="0"/>
                <w:numId w:val="39"/>
              </w:numPr>
              <w:jc w:val="both"/>
              <w:rPr>
                <w:rFonts w:cstheme="minorHAnsi"/>
              </w:rPr>
            </w:pPr>
            <w:r>
              <w:rPr>
                <w:rFonts w:cstheme="minorHAnsi"/>
              </w:rPr>
              <w:t>Future grant rounds expected</w:t>
            </w:r>
            <w:r w:rsidR="007F0AA3">
              <w:rPr>
                <w:rFonts w:cstheme="minorHAnsi"/>
              </w:rPr>
              <w:t xml:space="preserve"> – ongoing</w:t>
            </w:r>
          </w:p>
          <w:p w14:paraId="66C0E6C2" w14:textId="2126F6A4" w:rsidR="007F0AA3" w:rsidRDefault="007F0AA3" w:rsidP="007F0AA3">
            <w:pPr>
              <w:pStyle w:val="ListParagraph"/>
              <w:jc w:val="both"/>
              <w:rPr>
                <w:rFonts w:cstheme="minorHAnsi"/>
              </w:rPr>
            </w:pPr>
          </w:p>
          <w:p w14:paraId="6ED0BEE7" w14:textId="629CBF45" w:rsidR="007F0AA3" w:rsidRDefault="007F0AA3" w:rsidP="007F0AA3">
            <w:pPr>
              <w:pStyle w:val="ListParagraph"/>
              <w:numPr>
                <w:ilvl w:val="0"/>
                <w:numId w:val="39"/>
              </w:numPr>
              <w:jc w:val="both"/>
              <w:rPr>
                <w:rFonts w:cstheme="minorHAnsi"/>
              </w:rPr>
            </w:pPr>
            <w:r>
              <w:rPr>
                <w:rFonts w:cstheme="minorHAnsi"/>
              </w:rPr>
              <w:t>Get community payback projects underway</w:t>
            </w:r>
          </w:p>
          <w:p w14:paraId="3262B639" w14:textId="34AD7523" w:rsidR="007F0AA3" w:rsidRDefault="007F0AA3" w:rsidP="007F0AA3">
            <w:pPr>
              <w:pStyle w:val="ListParagraph"/>
              <w:numPr>
                <w:ilvl w:val="0"/>
                <w:numId w:val="39"/>
              </w:numPr>
              <w:jc w:val="both"/>
              <w:rPr>
                <w:rFonts w:cstheme="minorHAnsi"/>
              </w:rPr>
            </w:pPr>
            <w:r>
              <w:rPr>
                <w:rFonts w:cstheme="minorHAnsi"/>
              </w:rPr>
              <w:t>Launch newsletter</w:t>
            </w:r>
          </w:p>
          <w:p w14:paraId="7D739EA5" w14:textId="7AAF1CC1" w:rsidR="0059415D" w:rsidRDefault="0059415D" w:rsidP="007F0AA3">
            <w:pPr>
              <w:pStyle w:val="ListParagraph"/>
              <w:numPr>
                <w:ilvl w:val="0"/>
                <w:numId w:val="39"/>
              </w:numPr>
              <w:jc w:val="both"/>
              <w:rPr>
                <w:rFonts w:cstheme="minorHAnsi"/>
              </w:rPr>
            </w:pPr>
            <w:r>
              <w:rPr>
                <w:rFonts w:cstheme="minorHAnsi"/>
              </w:rPr>
              <w:t>Grow numbers of residents involved with Light Audit in preparation for darker nights</w:t>
            </w:r>
          </w:p>
          <w:p w14:paraId="5CE942CF" w14:textId="36A15E1D" w:rsidR="00AE5F27" w:rsidRPr="00AE5F27" w:rsidRDefault="00AE5F27" w:rsidP="00AE5F27">
            <w:pPr>
              <w:pStyle w:val="ListParagraph"/>
              <w:jc w:val="both"/>
              <w:rPr>
                <w:rFonts w:cstheme="minorHAnsi"/>
              </w:rPr>
            </w:pPr>
          </w:p>
        </w:tc>
      </w:tr>
      <w:tr w:rsidR="003F6F69" w:rsidRPr="00D70E1E" w14:paraId="0045E0F0" w14:textId="77777777" w:rsidTr="00BB41B4">
        <w:trPr>
          <w:trHeight w:val="1690"/>
        </w:trPr>
        <w:tc>
          <w:tcPr>
            <w:tcW w:w="2547" w:type="dxa"/>
            <w:shd w:val="clear" w:color="auto" w:fill="BFBFBF" w:themeFill="background1" w:themeFillShade="BF"/>
          </w:tcPr>
          <w:p w14:paraId="688FCBB9" w14:textId="77549899" w:rsidR="003F6F69" w:rsidRPr="005D7313" w:rsidRDefault="00E553BD" w:rsidP="003F6F69">
            <w:pPr>
              <w:rPr>
                <w:b/>
                <w:sz w:val="24"/>
                <w:szCs w:val="24"/>
              </w:rPr>
            </w:pPr>
            <w:r>
              <w:rPr>
                <w:b/>
                <w:sz w:val="24"/>
                <w:szCs w:val="24"/>
              </w:rPr>
              <w:t xml:space="preserve">Any other </w:t>
            </w:r>
            <w:r w:rsidR="00BA692A">
              <w:rPr>
                <w:b/>
                <w:sz w:val="24"/>
                <w:szCs w:val="24"/>
              </w:rPr>
              <w:t>update</w:t>
            </w:r>
            <w:r w:rsidR="003D73F2">
              <w:rPr>
                <w:b/>
                <w:sz w:val="24"/>
                <w:szCs w:val="24"/>
              </w:rPr>
              <w:t>,</w:t>
            </w:r>
            <w:r w:rsidR="00BA692A">
              <w:rPr>
                <w:b/>
                <w:sz w:val="24"/>
                <w:szCs w:val="24"/>
              </w:rPr>
              <w:t xml:space="preserve"> </w:t>
            </w:r>
            <w:r w:rsidR="003F6F69" w:rsidRPr="00DF3B93">
              <w:rPr>
                <w:b/>
                <w:sz w:val="24"/>
                <w:szCs w:val="24"/>
              </w:rPr>
              <w:t xml:space="preserve">developments, achievements, challenges </w:t>
            </w:r>
            <w:r w:rsidR="009D1607">
              <w:rPr>
                <w:b/>
                <w:sz w:val="24"/>
                <w:szCs w:val="24"/>
              </w:rPr>
              <w:t>/</w:t>
            </w:r>
            <w:r w:rsidR="003F6F69" w:rsidRPr="00DF3B93">
              <w:rPr>
                <w:b/>
                <w:sz w:val="24"/>
                <w:szCs w:val="24"/>
              </w:rPr>
              <w:t xml:space="preserve"> opportunities</w:t>
            </w:r>
          </w:p>
        </w:tc>
        <w:tc>
          <w:tcPr>
            <w:tcW w:w="12190" w:type="dxa"/>
            <w:gridSpan w:val="5"/>
          </w:tcPr>
          <w:p w14:paraId="6F876081" w14:textId="77777777" w:rsidR="003F6F69" w:rsidRPr="00A857D5" w:rsidRDefault="003F6F69" w:rsidP="003F6F69">
            <w:pPr>
              <w:jc w:val="both"/>
              <w:rPr>
                <w:rFonts w:cstheme="minorHAnsi"/>
              </w:rPr>
            </w:pPr>
          </w:p>
          <w:p w14:paraId="4D82A4D4" w14:textId="77777777" w:rsidR="003F6F69" w:rsidRDefault="00757279" w:rsidP="00757279">
            <w:pPr>
              <w:jc w:val="both"/>
            </w:pPr>
            <w:r w:rsidRPr="00757279">
              <w:rPr>
                <w:rFonts w:cstheme="minorHAnsi"/>
                <w:bCs/>
                <w:color w:val="000000"/>
              </w:rPr>
              <w:t xml:space="preserve">All </w:t>
            </w:r>
            <w:r>
              <w:rPr>
                <w:rFonts w:cstheme="minorHAnsi"/>
                <w:bCs/>
                <w:color w:val="000000"/>
              </w:rPr>
              <w:t xml:space="preserve">project updates and documents as detailed above can be found at: </w:t>
            </w:r>
            <w:hyperlink r:id="rId16" w:history="1">
              <w:r>
                <w:rPr>
                  <w:rStyle w:val="Hyperlink"/>
                </w:rPr>
                <w:t>People Zones | Leicester, Leicestershire &amp; Rutland</w:t>
              </w:r>
            </w:hyperlink>
          </w:p>
          <w:p w14:paraId="43B1B66A" w14:textId="77777777" w:rsidR="00757279" w:rsidRDefault="00757279" w:rsidP="00757279">
            <w:pPr>
              <w:jc w:val="both"/>
            </w:pPr>
          </w:p>
          <w:p w14:paraId="7A43BA4B" w14:textId="77777777" w:rsidR="00757279" w:rsidRDefault="00757279" w:rsidP="00757279">
            <w:pPr>
              <w:jc w:val="both"/>
            </w:pPr>
            <w:r>
              <w:t xml:space="preserve">The Bell Foundry People Zone Asset Map is embedded into the above web page but can also accessed and utilised at: </w:t>
            </w:r>
            <w:hyperlink r:id="rId17" w:history="1">
              <w:r>
                <w:rPr>
                  <w:rStyle w:val="Hyperlink"/>
                </w:rPr>
                <w:t>Project: Bell Foundry People Zone | People Zones - Community Maps</w:t>
              </w:r>
            </w:hyperlink>
          </w:p>
          <w:p w14:paraId="504E4DF9" w14:textId="77777777" w:rsidR="00757279" w:rsidRDefault="00757279" w:rsidP="00757279">
            <w:pPr>
              <w:jc w:val="both"/>
              <w:rPr>
                <w:rFonts w:cstheme="minorHAnsi"/>
                <w:bCs/>
                <w:color w:val="000000"/>
              </w:rPr>
            </w:pPr>
          </w:p>
          <w:p w14:paraId="13EC24F8" w14:textId="77777777" w:rsidR="00757279" w:rsidRDefault="00757279" w:rsidP="00757279">
            <w:pPr>
              <w:jc w:val="both"/>
              <w:rPr>
                <w:rFonts w:cstheme="minorHAnsi"/>
                <w:bCs/>
                <w:color w:val="000000"/>
              </w:rPr>
            </w:pPr>
            <w:r>
              <w:rPr>
                <w:rFonts w:cstheme="minorHAnsi"/>
                <w:bCs/>
                <w:color w:val="000000"/>
              </w:rPr>
              <w:t xml:space="preserve">If anyone wishes to discuss how to access and use this map within your organisation, please contact me on </w:t>
            </w:r>
            <w:hyperlink r:id="rId18" w:history="1">
              <w:r w:rsidRPr="001A23CB">
                <w:rPr>
                  <w:rStyle w:val="Hyperlink"/>
                  <w:rFonts w:cstheme="minorHAnsi"/>
                  <w:bCs/>
                </w:rPr>
                <w:t>James.OConnell@leics.police.uk</w:t>
              </w:r>
            </w:hyperlink>
            <w:r>
              <w:rPr>
                <w:rFonts w:cstheme="minorHAnsi"/>
                <w:bCs/>
                <w:color w:val="000000"/>
              </w:rPr>
              <w:t xml:space="preserve"> </w:t>
            </w:r>
          </w:p>
          <w:p w14:paraId="1A45BBE4" w14:textId="512BAF2D" w:rsidR="007F0AA3" w:rsidRPr="00757279" w:rsidRDefault="007F0AA3" w:rsidP="00757279">
            <w:pPr>
              <w:jc w:val="both"/>
              <w:rPr>
                <w:rFonts w:cstheme="minorHAnsi"/>
                <w:bCs/>
                <w:color w:val="000000"/>
              </w:rPr>
            </w:pPr>
          </w:p>
        </w:tc>
      </w:tr>
      <w:tr w:rsidR="003F6F69" w:rsidRPr="00D70E1E" w14:paraId="134DFD43" w14:textId="77777777" w:rsidTr="00A80CA3">
        <w:trPr>
          <w:trHeight w:val="806"/>
        </w:trPr>
        <w:tc>
          <w:tcPr>
            <w:tcW w:w="2547" w:type="dxa"/>
            <w:shd w:val="clear" w:color="auto" w:fill="BFBFBF" w:themeFill="background1" w:themeFillShade="BF"/>
          </w:tcPr>
          <w:p w14:paraId="341FB1EC" w14:textId="77777777" w:rsidR="003F6F69" w:rsidRDefault="003F6F69" w:rsidP="003F6F69">
            <w:pPr>
              <w:rPr>
                <w:b/>
                <w:sz w:val="24"/>
                <w:szCs w:val="24"/>
              </w:rPr>
            </w:pPr>
            <w:r>
              <w:rPr>
                <w:b/>
                <w:sz w:val="24"/>
                <w:szCs w:val="24"/>
              </w:rPr>
              <w:t>Gaps/Support Required</w:t>
            </w:r>
          </w:p>
          <w:p w14:paraId="5A6EE746" w14:textId="3EF96F98" w:rsidR="00BB41B4" w:rsidRPr="00DE54A6" w:rsidRDefault="00BB41B4" w:rsidP="003F6F69">
            <w:pPr>
              <w:rPr>
                <w:b/>
                <w:sz w:val="24"/>
                <w:szCs w:val="24"/>
              </w:rPr>
            </w:pPr>
          </w:p>
        </w:tc>
        <w:tc>
          <w:tcPr>
            <w:tcW w:w="12190" w:type="dxa"/>
            <w:gridSpan w:val="5"/>
          </w:tcPr>
          <w:p w14:paraId="49300A1E" w14:textId="77777777" w:rsidR="003F6F69" w:rsidRDefault="003F6F69" w:rsidP="00AE5F27">
            <w:pPr>
              <w:jc w:val="both"/>
              <w:rPr>
                <w:rFonts w:eastAsia="Calibri" w:cstheme="minorHAnsi"/>
              </w:rPr>
            </w:pPr>
          </w:p>
          <w:p w14:paraId="24F2D7D0" w14:textId="4619CA10" w:rsidR="006D6F60" w:rsidRPr="00AE5F27" w:rsidRDefault="005A4DEE" w:rsidP="00AE5F27">
            <w:pPr>
              <w:jc w:val="both"/>
              <w:rPr>
                <w:rFonts w:eastAsia="Calibri" w:cstheme="minorHAnsi"/>
              </w:rPr>
            </w:pPr>
            <w:r>
              <w:rPr>
                <w:rFonts w:eastAsia="Calibri" w:cstheme="minorHAnsi"/>
              </w:rPr>
              <w:t xml:space="preserve">For supporting organisations to promote </w:t>
            </w:r>
            <w:proofErr w:type="spellStart"/>
            <w:r>
              <w:rPr>
                <w:rFonts w:eastAsia="Calibri" w:cstheme="minorHAnsi"/>
              </w:rPr>
              <w:t>crimestoppers</w:t>
            </w:r>
            <w:proofErr w:type="spellEnd"/>
            <w:r w:rsidR="000C3703">
              <w:rPr>
                <w:rFonts w:eastAsia="Calibri" w:cstheme="minorHAnsi"/>
              </w:rPr>
              <w:t xml:space="preserve"> &amp; PZ newsletter</w:t>
            </w:r>
          </w:p>
        </w:tc>
      </w:tr>
    </w:tbl>
    <w:p w14:paraId="31F9BDBF" w14:textId="77777777" w:rsidR="00D70E1E" w:rsidRPr="00042336" w:rsidRDefault="00D70E1E" w:rsidP="006D6F60">
      <w:pPr>
        <w:rPr>
          <w:sz w:val="24"/>
          <w:szCs w:val="24"/>
        </w:rPr>
      </w:pPr>
    </w:p>
    <w:sectPr w:rsidR="00D70E1E" w:rsidRPr="00042336" w:rsidSect="00BB41B4">
      <w:headerReference w:type="default" r:id="rId19"/>
      <w:pgSz w:w="15840" w:h="12240" w:orient="landscape"/>
      <w:pgMar w:top="510" w:right="624" w:bottom="510" w:left="624"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597F" w14:textId="77777777" w:rsidR="00B51852" w:rsidRDefault="00B51852" w:rsidP="00C85926">
      <w:pPr>
        <w:spacing w:after="0" w:line="240" w:lineRule="auto"/>
      </w:pPr>
      <w:r>
        <w:separator/>
      </w:r>
    </w:p>
  </w:endnote>
  <w:endnote w:type="continuationSeparator" w:id="0">
    <w:p w14:paraId="3A7D5BA1" w14:textId="77777777" w:rsidR="00B51852" w:rsidRDefault="00B51852" w:rsidP="00C8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DB35" w14:textId="77777777" w:rsidR="00B51852" w:rsidRDefault="00B51852" w:rsidP="00C85926">
      <w:pPr>
        <w:spacing w:after="0" w:line="240" w:lineRule="auto"/>
      </w:pPr>
      <w:r>
        <w:separator/>
      </w:r>
    </w:p>
  </w:footnote>
  <w:footnote w:type="continuationSeparator" w:id="0">
    <w:p w14:paraId="5B915C89" w14:textId="77777777" w:rsidR="00B51852" w:rsidRDefault="00B51852" w:rsidP="00C8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88AB" w14:textId="049832FC" w:rsidR="00063B5C" w:rsidRDefault="00063B5C" w:rsidP="00063B5C">
    <w:pPr>
      <w:pStyle w:val="Header"/>
      <w:jc w:val="right"/>
    </w:pPr>
    <w:r>
      <w:rPr>
        <w:noProof/>
        <w:lang w:eastAsia="en-GB"/>
      </w:rPr>
      <w:drawing>
        <wp:inline distT="0" distB="0" distL="0" distR="0" wp14:anchorId="5DE88E84" wp14:editId="3DB034CC">
          <wp:extent cx="2184400" cy="531458"/>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418" cy="5380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67D"/>
    <w:multiLevelType w:val="hybridMultilevel"/>
    <w:tmpl w:val="5F549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65AEF"/>
    <w:multiLevelType w:val="hybridMultilevel"/>
    <w:tmpl w:val="A1466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ED7075"/>
    <w:multiLevelType w:val="hybridMultilevel"/>
    <w:tmpl w:val="2CAE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D13B4"/>
    <w:multiLevelType w:val="hybridMultilevel"/>
    <w:tmpl w:val="677A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55CB6"/>
    <w:multiLevelType w:val="hybridMultilevel"/>
    <w:tmpl w:val="EF88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A4A20"/>
    <w:multiLevelType w:val="hybridMultilevel"/>
    <w:tmpl w:val="F89A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A0194"/>
    <w:multiLevelType w:val="hybridMultilevel"/>
    <w:tmpl w:val="92126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422C04"/>
    <w:multiLevelType w:val="hybridMultilevel"/>
    <w:tmpl w:val="BCF6A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753774"/>
    <w:multiLevelType w:val="hybridMultilevel"/>
    <w:tmpl w:val="2B8AD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A43CF1"/>
    <w:multiLevelType w:val="hybridMultilevel"/>
    <w:tmpl w:val="826A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75912"/>
    <w:multiLevelType w:val="hybridMultilevel"/>
    <w:tmpl w:val="8378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1460C"/>
    <w:multiLevelType w:val="hybridMultilevel"/>
    <w:tmpl w:val="205CC396"/>
    <w:lvl w:ilvl="0" w:tplc="0A2A51DC">
      <w:start w:val="1"/>
      <w:numFmt w:val="bullet"/>
      <w:lvlText w:val="•"/>
      <w:lvlJc w:val="left"/>
      <w:pPr>
        <w:tabs>
          <w:tab w:val="num" w:pos="720"/>
        </w:tabs>
        <w:ind w:left="720" w:hanging="360"/>
      </w:pPr>
      <w:rPr>
        <w:rFonts w:ascii="Arial" w:hAnsi="Arial" w:hint="default"/>
      </w:rPr>
    </w:lvl>
    <w:lvl w:ilvl="1" w:tplc="FB7422E0">
      <w:numFmt w:val="bullet"/>
      <w:lvlText w:val="•"/>
      <w:lvlJc w:val="left"/>
      <w:pPr>
        <w:tabs>
          <w:tab w:val="num" w:pos="1440"/>
        </w:tabs>
        <w:ind w:left="1440" w:hanging="360"/>
      </w:pPr>
      <w:rPr>
        <w:rFonts w:ascii="Arial" w:hAnsi="Arial" w:hint="default"/>
      </w:rPr>
    </w:lvl>
    <w:lvl w:ilvl="2" w:tplc="4ED6EC02" w:tentative="1">
      <w:start w:val="1"/>
      <w:numFmt w:val="bullet"/>
      <w:lvlText w:val="•"/>
      <w:lvlJc w:val="left"/>
      <w:pPr>
        <w:tabs>
          <w:tab w:val="num" w:pos="2160"/>
        </w:tabs>
        <w:ind w:left="2160" w:hanging="360"/>
      </w:pPr>
      <w:rPr>
        <w:rFonts w:ascii="Arial" w:hAnsi="Arial" w:hint="default"/>
      </w:rPr>
    </w:lvl>
    <w:lvl w:ilvl="3" w:tplc="9CDADD0A" w:tentative="1">
      <w:start w:val="1"/>
      <w:numFmt w:val="bullet"/>
      <w:lvlText w:val="•"/>
      <w:lvlJc w:val="left"/>
      <w:pPr>
        <w:tabs>
          <w:tab w:val="num" w:pos="2880"/>
        </w:tabs>
        <w:ind w:left="2880" w:hanging="360"/>
      </w:pPr>
      <w:rPr>
        <w:rFonts w:ascii="Arial" w:hAnsi="Arial" w:hint="default"/>
      </w:rPr>
    </w:lvl>
    <w:lvl w:ilvl="4" w:tplc="8258F9AA" w:tentative="1">
      <w:start w:val="1"/>
      <w:numFmt w:val="bullet"/>
      <w:lvlText w:val="•"/>
      <w:lvlJc w:val="left"/>
      <w:pPr>
        <w:tabs>
          <w:tab w:val="num" w:pos="3600"/>
        </w:tabs>
        <w:ind w:left="3600" w:hanging="360"/>
      </w:pPr>
      <w:rPr>
        <w:rFonts w:ascii="Arial" w:hAnsi="Arial" w:hint="default"/>
      </w:rPr>
    </w:lvl>
    <w:lvl w:ilvl="5" w:tplc="B32E7DA2" w:tentative="1">
      <w:start w:val="1"/>
      <w:numFmt w:val="bullet"/>
      <w:lvlText w:val="•"/>
      <w:lvlJc w:val="left"/>
      <w:pPr>
        <w:tabs>
          <w:tab w:val="num" w:pos="4320"/>
        </w:tabs>
        <w:ind w:left="4320" w:hanging="360"/>
      </w:pPr>
      <w:rPr>
        <w:rFonts w:ascii="Arial" w:hAnsi="Arial" w:hint="default"/>
      </w:rPr>
    </w:lvl>
    <w:lvl w:ilvl="6" w:tplc="434068B6" w:tentative="1">
      <w:start w:val="1"/>
      <w:numFmt w:val="bullet"/>
      <w:lvlText w:val="•"/>
      <w:lvlJc w:val="left"/>
      <w:pPr>
        <w:tabs>
          <w:tab w:val="num" w:pos="5040"/>
        </w:tabs>
        <w:ind w:left="5040" w:hanging="360"/>
      </w:pPr>
      <w:rPr>
        <w:rFonts w:ascii="Arial" w:hAnsi="Arial" w:hint="default"/>
      </w:rPr>
    </w:lvl>
    <w:lvl w:ilvl="7" w:tplc="867E3244" w:tentative="1">
      <w:start w:val="1"/>
      <w:numFmt w:val="bullet"/>
      <w:lvlText w:val="•"/>
      <w:lvlJc w:val="left"/>
      <w:pPr>
        <w:tabs>
          <w:tab w:val="num" w:pos="5760"/>
        </w:tabs>
        <w:ind w:left="5760" w:hanging="360"/>
      </w:pPr>
      <w:rPr>
        <w:rFonts w:ascii="Arial" w:hAnsi="Arial" w:hint="default"/>
      </w:rPr>
    </w:lvl>
    <w:lvl w:ilvl="8" w:tplc="D83E48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D921DC"/>
    <w:multiLevelType w:val="hybridMultilevel"/>
    <w:tmpl w:val="36BE8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6E0221"/>
    <w:multiLevelType w:val="hybridMultilevel"/>
    <w:tmpl w:val="826A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F2BE0"/>
    <w:multiLevelType w:val="hybridMultilevel"/>
    <w:tmpl w:val="EC344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005D56"/>
    <w:multiLevelType w:val="hybridMultilevel"/>
    <w:tmpl w:val="7AF4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394A"/>
    <w:multiLevelType w:val="hybridMultilevel"/>
    <w:tmpl w:val="18B2E558"/>
    <w:lvl w:ilvl="0" w:tplc="1B8E889E">
      <w:start w:val="1"/>
      <w:numFmt w:val="bullet"/>
      <w:lvlText w:val="•"/>
      <w:lvlJc w:val="left"/>
      <w:pPr>
        <w:tabs>
          <w:tab w:val="num" w:pos="720"/>
        </w:tabs>
        <w:ind w:left="720" w:hanging="360"/>
      </w:pPr>
      <w:rPr>
        <w:rFonts w:ascii="Arial" w:hAnsi="Arial" w:hint="default"/>
      </w:rPr>
    </w:lvl>
    <w:lvl w:ilvl="1" w:tplc="95461538" w:tentative="1">
      <w:start w:val="1"/>
      <w:numFmt w:val="bullet"/>
      <w:lvlText w:val="•"/>
      <w:lvlJc w:val="left"/>
      <w:pPr>
        <w:tabs>
          <w:tab w:val="num" w:pos="1440"/>
        </w:tabs>
        <w:ind w:left="1440" w:hanging="360"/>
      </w:pPr>
      <w:rPr>
        <w:rFonts w:ascii="Arial" w:hAnsi="Arial" w:hint="default"/>
      </w:rPr>
    </w:lvl>
    <w:lvl w:ilvl="2" w:tplc="4B78AB14" w:tentative="1">
      <w:start w:val="1"/>
      <w:numFmt w:val="bullet"/>
      <w:lvlText w:val="•"/>
      <w:lvlJc w:val="left"/>
      <w:pPr>
        <w:tabs>
          <w:tab w:val="num" w:pos="2160"/>
        </w:tabs>
        <w:ind w:left="2160" w:hanging="360"/>
      </w:pPr>
      <w:rPr>
        <w:rFonts w:ascii="Arial" w:hAnsi="Arial" w:hint="default"/>
      </w:rPr>
    </w:lvl>
    <w:lvl w:ilvl="3" w:tplc="D390B592" w:tentative="1">
      <w:start w:val="1"/>
      <w:numFmt w:val="bullet"/>
      <w:lvlText w:val="•"/>
      <w:lvlJc w:val="left"/>
      <w:pPr>
        <w:tabs>
          <w:tab w:val="num" w:pos="2880"/>
        </w:tabs>
        <w:ind w:left="2880" w:hanging="360"/>
      </w:pPr>
      <w:rPr>
        <w:rFonts w:ascii="Arial" w:hAnsi="Arial" w:hint="default"/>
      </w:rPr>
    </w:lvl>
    <w:lvl w:ilvl="4" w:tplc="39F0351E" w:tentative="1">
      <w:start w:val="1"/>
      <w:numFmt w:val="bullet"/>
      <w:lvlText w:val="•"/>
      <w:lvlJc w:val="left"/>
      <w:pPr>
        <w:tabs>
          <w:tab w:val="num" w:pos="3600"/>
        </w:tabs>
        <w:ind w:left="3600" w:hanging="360"/>
      </w:pPr>
      <w:rPr>
        <w:rFonts w:ascii="Arial" w:hAnsi="Arial" w:hint="default"/>
      </w:rPr>
    </w:lvl>
    <w:lvl w:ilvl="5" w:tplc="25324F5E" w:tentative="1">
      <w:start w:val="1"/>
      <w:numFmt w:val="bullet"/>
      <w:lvlText w:val="•"/>
      <w:lvlJc w:val="left"/>
      <w:pPr>
        <w:tabs>
          <w:tab w:val="num" w:pos="4320"/>
        </w:tabs>
        <w:ind w:left="4320" w:hanging="360"/>
      </w:pPr>
      <w:rPr>
        <w:rFonts w:ascii="Arial" w:hAnsi="Arial" w:hint="default"/>
      </w:rPr>
    </w:lvl>
    <w:lvl w:ilvl="6" w:tplc="29AC2FD0" w:tentative="1">
      <w:start w:val="1"/>
      <w:numFmt w:val="bullet"/>
      <w:lvlText w:val="•"/>
      <w:lvlJc w:val="left"/>
      <w:pPr>
        <w:tabs>
          <w:tab w:val="num" w:pos="5040"/>
        </w:tabs>
        <w:ind w:left="5040" w:hanging="360"/>
      </w:pPr>
      <w:rPr>
        <w:rFonts w:ascii="Arial" w:hAnsi="Arial" w:hint="default"/>
      </w:rPr>
    </w:lvl>
    <w:lvl w:ilvl="7" w:tplc="C7045D3C" w:tentative="1">
      <w:start w:val="1"/>
      <w:numFmt w:val="bullet"/>
      <w:lvlText w:val="•"/>
      <w:lvlJc w:val="left"/>
      <w:pPr>
        <w:tabs>
          <w:tab w:val="num" w:pos="5760"/>
        </w:tabs>
        <w:ind w:left="5760" w:hanging="360"/>
      </w:pPr>
      <w:rPr>
        <w:rFonts w:ascii="Arial" w:hAnsi="Arial" w:hint="default"/>
      </w:rPr>
    </w:lvl>
    <w:lvl w:ilvl="8" w:tplc="24E255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970FC0"/>
    <w:multiLevelType w:val="hybridMultilevel"/>
    <w:tmpl w:val="24145EE8"/>
    <w:lvl w:ilvl="0" w:tplc="E96A051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4568B"/>
    <w:multiLevelType w:val="hybridMultilevel"/>
    <w:tmpl w:val="A836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D4C64"/>
    <w:multiLevelType w:val="hybridMultilevel"/>
    <w:tmpl w:val="FFF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E638C"/>
    <w:multiLevelType w:val="hybridMultilevel"/>
    <w:tmpl w:val="22A0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9A510C"/>
    <w:multiLevelType w:val="hybridMultilevel"/>
    <w:tmpl w:val="FFAE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C0DC8"/>
    <w:multiLevelType w:val="hybridMultilevel"/>
    <w:tmpl w:val="C2A85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E8083B"/>
    <w:multiLevelType w:val="hybridMultilevel"/>
    <w:tmpl w:val="F4CE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72544"/>
    <w:multiLevelType w:val="hybridMultilevel"/>
    <w:tmpl w:val="A0EC1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F054EF"/>
    <w:multiLevelType w:val="hybridMultilevel"/>
    <w:tmpl w:val="22FA4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0744E2"/>
    <w:multiLevelType w:val="hybridMultilevel"/>
    <w:tmpl w:val="C0BEC902"/>
    <w:lvl w:ilvl="0" w:tplc="EEA4A728">
      <w:start w:val="1"/>
      <w:numFmt w:val="bullet"/>
      <w:lvlText w:val="•"/>
      <w:lvlJc w:val="left"/>
      <w:pPr>
        <w:tabs>
          <w:tab w:val="num" w:pos="720"/>
        </w:tabs>
        <w:ind w:left="720" w:hanging="360"/>
      </w:pPr>
      <w:rPr>
        <w:rFonts w:ascii="Arial" w:hAnsi="Arial" w:hint="default"/>
      </w:rPr>
    </w:lvl>
    <w:lvl w:ilvl="1" w:tplc="277E6E18" w:tentative="1">
      <w:start w:val="1"/>
      <w:numFmt w:val="bullet"/>
      <w:lvlText w:val="•"/>
      <w:lvlJc w:val="left"/>
      <w:pPr>
        <w:tabs>
          <w:tab w:val="num" w:pos="1440"/>
        </w:tabs>
        <w:ind w:left="1440" w:hanging="360"/>
      </w:pPr>
      <w:rPr>
        <w:rFonts w:ascii="Arial" w:hAnsi="Arial" w:hint="default"/>
      </w:rPr>
    </w:lvl>
    <w:lvl w:ilvl="2" w:tplc="E63C4A74" w:tentative="1">
      <w:start w:val="1"/>
      <w:numFmt w:val="bullet"/>
      <w:lvlText w:val="•"/>
      <w:lvlJc w:val="left"/>
      <w:pPr>
        <w:tabs>
          <w:tab w:val="num" w:pos="2160"/>
        </w:tabs>
        <w:ind w:left="2160" w:hanging="360"/>
      </w:pPr>
      <w:rPr>
        <w:rFonts w:ascii="Arial" w:hAnsi="Arial" w:hint="default"/>
      </w:rPr>
    </w:lvl>
    <w:lvl w:ilvl="3" w:tplc="B0A09A60" w:tentative="1">
      <w:start w:val="1"/>
      <w:numFmt w:val="bullet"/>
      <w:lvlText w:val="•"/>
      <w:lvlJc w:val="left"/>
      <w:pPr>
        <w:tabs>
          <w:tab w:val="num" w:pos="2880"/>
        </w:tabs>
        <w:ind w:left="2880" w:hanging="360"/>
      </w:pPr>
      <w:rPr>
        <w:rFonts w:ascii="Arial" w:hAnsi="Arial" w:hint="default"/>
      </w:rPr>
    </w:lvl>
    <w:lvl w:ilvl="4" w:tplc="E7ECDBAC" w:tentative="1">
      <w:start w:val="1"/>
      <w:numFmt w:val="bullet"/>
      <w:lvlText w:val="•"/>
      <w:lvlJc w:val="left"/>
      <w:pPr>
        <w:tabs>
          <w:tab w:val="num" w:pos="3600"/>
        </w:tabs>
        <w:ind w:left="3600" w:hanging="360"/>
      </w:pPr>
      <w:rPr>
        <w:rFonts w:ascii="Arial" w:hAnsi="Arial" w:hint="default"/>
      </w:rPr>
    </w:lvl>
    <w:lvl w:ilvl="5" w:tplc="E098AFA6" w:tentative="1">
      <w:start w:val="1"/>
      <w:numFmt w:val="bullet"/>
      <w:lvlText w:val="•"/>
      <w:lvlJc w:val="left"/>
      <w:pPr>
        <w:tabs>
          <w:tab w:val="num" w:pos="4320"/>
        </w:tabs>
        <w:ind w:left="4320" w:hanging="360"/>
      </w:pPr>
      <w:rPr>
        <w:rFonts w:ascii="Arial" w:hAnsi="Arial" w:hint="default"/>
      </w:rPr>
    </w:lvl>
    <w:lvl w:ilvl="6" w:tplc="DF905BCE" w:tentative="1">
      <w:start w:val="1"/>
      <w:numFmt w:val="bullet"/>
      <w:lvlText w:val="•"/>
      <w:lvlJc w:val="left"/>
      <w:pPr>
        <w:tabs>
          <w:tab w:val="num" w:pos="5040"/>
        </w:tabs>
        <w:ind w:left="5040" w:hanging="360"/>
      </w:pPr>
      <w:rPr>
        <w:rFonts w:ascii="Arial" w:hAnsi="Arial" w:hint="default"/>
      </w:rPr>
    </w:lvl>
    <w:lvl w:ilvl="7" w:tplc="8870D8DA" w:tentative="1">
      <w:start w:val="1"/>
      <w:numFmt w:val="bullet"/>
      <w:lvlText w:val="•"/>
      <w:lvlJc w:val="left"/>
      <w:pPr>
        <w:tabs>
          <w:tab w:val="num" w:pos="5760"/>
        </w:tabs>
        <w:ind w:left="5760" w:hanging="360"/>
      </w:pPr>
      <w:rPr>
        <w:rFonts w:ascii="Arial" w:hAnsi="Arial" w:hint="default"/>
      </w:rPr>
    </w:lvl>
    <w:lvl w:ilvl="8" w:tplc="E6B099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284E40"/>
    <w:multiLevelType w:val="hybridMultilevel"/>
    <w:tmpl w:val="804E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6623"/>
    <w:multiLevelType w:val="hybridMultilevel"/>
    <w:tmpl w:val="5F0E39A0"/>
    <w:lvl w:ilvl="0" w:tplc="25F20FC2">
      <w:start w:val="1"/>
      <w:numFmt w:val="bullet"/>
      <w:lvlText w:val=""/>
      <w:lvlJc w:val="left"/>
      <w:pPr>
        <w:ind w:left="170" w:hanging="17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F32671"/>
    <w:multiLevelType w:val="hybridMultilevel"/>
    <w:tmpl w:val="03B4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46EFC"/>
    <w:multiLevelType w:val="hybridMultilevel"/>
    <w:tmpl w:val="826A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704D36"/>
    <w:multiLevelType w:val="hybridMultilevel"/>
    <w:tmpl w:val="81A8A104"/>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BD75614"/>
    <w:multiLevelType w:val="hybridMultilevel"/>
    <w:tmpl w:val="F368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90413"/>
    <w:multiLevelType w:val="hybridMultilevel"/>
    <w:tmpl w:val="D6564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594793"/>
    <w:multiLevelType w:val="hybridMultilevel"/>
    <w:tmpl w:val="14929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81068A"/>
    <w:multiLevelType w:val="hybridMultilevel"/>
    <w:tmpl w:val="2DE06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76D5D2B"/>
    <w:multiLevelType w:val="hybridMultilevel"/>
    <w:tmpl w:val="615A50A2"/>
    <w:lvl w:ilvl="0" w:tplc="4A6A24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8733C3"/>
    <w:multiLevelType w:val="hybridMultilevel"/>
    <w:tmpl w:val="E2382936"/>
    <w:lvl w:ilvl="0" w:tplc="8154090E">
      <w:start w:val="1"/>
      <w:numFmt w:val="bullet"/>
      <w:lvlText w:val="•"/>
      <w:lvlJc w:val="left"/>
      <w:pPr>
        <w:tabs>
          <w:tab w:val="num" w:pos="720"/>
        </w:tabs>
        <w:ind w:left="720" w:hanging="360"/>
      </w:pPr>
      <w:rPr>
        <w:rFonts w:ascii="Arial" w:hAnsi="Arial" w:hint="default"/>
      </w:rPr>
    </w:lvl>
    <w:lvl w:ilvl="1" w:tplc="BA9EF15A">
      <w:numFmt w:val="bullet"/>
      <w:lvlText w:val="•"/>
      <w:lvlJc w:val="left"/>
      <w:pPr>
        <w:tabs>
          <w:tab w:val="num" w:pos="1440"/>
        </w:tabs>
        <w:ind w:left="1440" w:hanging="360"/>
      </w:pPr>
      <w:rPr>
        <w:rFonts w:ascii="Arial" w:hAnsi="Arial" w:hint="default"/>
      </w:rPr>
    </w:lvl>
    <w:lvl w:ilvl="2" w:tplc="ABA20426" w:tentative="1">
      <w:start w:val="1"/>
      <w:numFmt w:val="bullet"/>
      <w:lvlText w:val="•"/>
      <w:lvlJc w:val="left"/>
      <w:pPr>
        <w:tabs>
          <w:tab w:val="num" w:pos="2160"/>
        </w:tabs>
        <w:ind w:left="2160" w:hanging="360"/>
      </w:pPr>
      <w:rPr>
        <w:rFonts w:ascii="Arial" w:hAnsi="Arial" w:hint="default"/>
      </w:rPr>
    </w:lvl>
    <w:lvl w:ilvl="3" w:tplc="9D8EFC8E" w:tentative="1">
      <w:start w:val="1"/>
      <w:numFmt w:val="bullet"/>
      <w:lvlText w:val="•"/>
      <w:lvlJc w:val="left"/>
      <w:pPr>
        <w:tabs>
          <w:tab w:val="num" w:pos="2880"/>
        </w:tabs>
        <w:ind w:left="2880" w:hanging="360"/>
      </w:pPr>
      <w:rPr>
        <w:rFonts w:ascii="Arial" w:hAnsi="Arial" w:hint="default"/>
      </w:rPr>
    </w:lvl>
    <w:lvl w:ilvl="4" w:tplc="5A10785C" w:tentative="1">
      <w:start w:val="1"/>
      <w:numFmt w:val="bullet"/>
      <w:lvlText w:val="•"/>
      <w:lvlJc w:val="left"/>
      <w:pPr>
        <w:tabs>
          <w:tab w:val="num" w:pos="3600"/>
        </w:tabs>
        <w:ind w:left="3600" w:hanging="360"/>
      </w:pPr>
      <w:rPr>
        <w:rFonts w:ascii="Arial" w:hAnsi="Arial" w:hint="default"/>
      </w:rPr>
    </w:lvl>
    <w:lvl w:ilvl="5" w:tplc="C6F684E4" w:tentative="1">
      <w:start w:val="1"/>
      <w:numFmt w:val="bullet"/>
      <w:lvlText w:val="•"/>
      <w:lvlJc w:val="left"/>
      <w:pPr>
        <w:tabs>
          <w:tab w:val="num" w:pos="4320"/>
        </w:tabs>
        <w:ind w:left="4320" w:hanging="360"/>
      </w:pPr>
      <w:rPr>
        <w:rFonts w:ascii="Arial" w:hAnsi="Arial" w:hint="default"/>
      </w:rPr>
    </w:lvl>
    <w:lvl w:ilvl="6" w:tplc="7E308CC6" w:tentative="1">
      <w:start w:val="1"/>
      <w:numFmt w:val="bullet"/>
      <w:lvlText w:val="•"/>
      <w:lvlJc w:val="left"/>
      <w:pPr>
        <w:tabs>
          <w:tab w:val="num" w:pos="5040"/>
        </w:tabs>
        <w:ind w:left="5040" w:hanging="360"/>
      </w:pPr>
      <w:rPr>
        <w:rFonts w:ascii="Arial" w:hAnsi="Arial" w:hint="default"/>
      </w:rPr>
    </w:lvl>
    <w:lvl w:ilvl="7" w:tplc="26B080DA" w:tentative="1">
      <w:start w:val="1"/>
      <w:numFmt w:val="bullet"/>
      <w:lvlText w:val="•"/>
      <w:lvlJc w:val="left"/>
      <w:pPr>
        <w:tabs>
          <w:tab w:val="num" w:pos="5760"/>
        </w:tabs>
        <w:ind w:left="5760" w:hanging="360"/>
      </w:pPr>
      <w:rPr>
        <w:rFonts w:ascii="Arial" w:hAnsi="Arial" w:hint="default"/>
      </w:rPr>
    </w:lvl>
    <w:lvl w:ilvl="8" w:tplc="BA02599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0B2C5B"/>
    <w:multiLevelType w:val="hybridMultilevel"/>
    <w:tmpl w:val="BBE84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33170374">
    <w:abstractNumId w:val="36"/>
  </w:num>
  <w:num w:numId="2" w16cid:durableId="2130277683">
    <w:abstractNumId w:val="13"/>
  </w:num>
  <w:num w:numId="3" w16cid:durableId="1749769671">
    <w:abstractNumId w:val="9"/>
  </w:num>
  <w:num w:numId="4" w16cid:durableId="743257127">
    <w:abstractNumId w:val="23"/>
  </w:num>
  <w:num w:numId="5" w16cid:durableId="794297041">
    <w:abstractNumId w:val="30"/>
  </w:num>
  <w:num w:numId="6" w16cid:durableId="1129975292">
    <w:abstractNumId w:val="7"/>
  </w:num>
  <w:num w:numId="7" w16cid:durableId="2083287600">
    <w:abstractNumId w:val="12"/>
  </w:num>
  <w:num w:numId="8" w16cid:durableId="788738842">
    <w:abstractNumId w:val="25"/>
  </w:num>
  <w:num w:numId="9" w16cid:durableId="1262496079">
    <w:abstractNumId w:val="33"/>
  </w:num>
  <w:num w:numId="10" w16cid:durableId="288514211">
    <w:abstractNumId w:val="2"/>
  </w:num>
  <w:num w:numId="11" w16cid:durableId="1073771662">
    <w:abstractNumId w:val="32"/>
  </w:num>
  <w:num w:numId="12" w16cid:durableId="1475759090">
    <w:abstractNumId w:val="28"/>
  </w:num>
  <w:num w:numId="13" w16cid:durableId="1401756302">
    <w:abstractNumId w:val="38"/>
  </w:num>
  <w:num w:numId="14" w16cid:durableId="1318461896">
    <w:abstractNumId w:val="8"/>
  </w:num>
  <w:num w:numId="15" w16cid:durableId="799373020">
    <w:abstractNumId w:val="35"/>
  </w:num>
  <w:num w:numId="16" w16cid:durableId="1451631277">
    <w:abstractNumId w:val="24"/>
  </w:num>
  <w:num w:numId="17" w16cid:durableId="1307082446">
    <w:abstractNumId w:val="14"/>
  </w:num>
  <w:num w:numId="18" w16cid:durableId="1581062930">
    <w:abstractNumId w:val="34"/>
  </w:num>
  <w:num w:numId="19" w16cid:durableId="963848357">
    <w:abstractNumId w:val="1"/>
  </w:num>
  <w:num w:numId="20" w16cid:durableId="1866364914">
    <w:abstractNumId w:val="6"/>
  </w:num>
  <w:num w:numId="21" w16cid:durableId="902105554">
    <w:abstractNumId w:val="0"/>
  </w:num>
  <w:num w:numId="22" w16cid:durableId="1853447139">
    <w:abstractNumId w:val="11"/>
  </w:num>
  <w:num w:numId="23" w16cid:durableId="1198353573">
    <w:abstractNumId w:val="16"/>
  </w:num>
  <w:num w:numId="24" w16cid:durableId="43724961">
    <w:abstractNumId w:val="37"/>
  </w:num>
  <w:num w:numId="25" w16cid:durableId="1558473360">
    <w:abstractNumId w:val="26"/>
  </w:num>
  <w:num w:numId="26" w16cid:durableId="1736204003">
    <w:abstractNumId w:val="3"/>
  </w:num>
  <w:num w:numId="27" w16cid:durableId="495923147">
    <w:abstractNumId w:val="18"/>
  </w:num>
  <w:num w:numId="28" w16cid:durableId="1092508250">
    <w:abstractNumId w:val="10"/>
  </w:num>
  <w:num w:numId="29" w16cid:durableId="1131754134">
    <w:abstractNumId w:val="29"/>
  </w:num>
  <w:num w:numId="30" w16cid:durableId="2110616117">
    <w:abstractNumId w:val="15"/>
  </w:num>
  <w:num w:numId="31" w16cid:durableId="1277324054">
    <w:abstractNumId w:val="31"/>
  </w:num>
  <w:num w:numId="32" w16cid:durableId="2116561370">
    <w:abstractNumId w:val="5"/>
  </w:num>
  <w:num w:numId="33" w16cid:durableId="627710512">
    <w:abstractNumId w:val="22"/>
  </w:num>
  <w:num w:numId="34" w16cid:durableId="1696729191">
    <w:abstractNumId w:val="20"/>
  </w:num>
  <w:num w:numId="35" w16cid:durableId="395976758">
    <w:abstractNumId w:val="27"/>
  </w:num>
  <w:num w:numId="36" w16cid:durableId="123617218">
    <w:abstractNumId w:val="19"/>
  </w:num>
  <w:num w:numId="37" w16cid:durableId="1756514642">
    <w:abstractNumId w:val="4"/>
  </w:num>
  <w:num w:numId="38" w16cid:durableId="707333962">
    <w:abstractNumId w:val="21"/>
  </w:num>
  <w:num w:numId="39" w16cid:durableId="21233822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1E"/>
    <w:rsid w:val="00001DD4"/>
    <w:rsid w:val="00006612"/>
    <w:rsid w:val="000101E7"/>
    <w:rsid w:val="0002110B"/>
    <w:rsid w:val="0002449B"/>
    <w:rsid w:val="0003606E"/>
    <w:rsid w:val="00042336"/>
    <w:rsid w:val="00044EF2"/>
    <w:rsid w:val="00056376"/>
    <w:rsid w:val="00063B5C"/>
    <w:rsid w:val="0007168F"/>
    <w:rsid w:val="000800CF"/>
    <w:rsid w:val="000B5929"/>
    <w:rsid w:val="000C085D"/>
    <w:rsid w:val="000C3703"/>
    <w:rsid w:val="000D345A"/>
    <w:rsid w:val="000E05B0"/>
    <w:rsid w:val="000F5419"/>
    <w:rsid w:val="000F7BD2"/>
    <w:rsid w:val="00100A32"/>
    <w:rsid w:val="00107C15"/>
    <w:rsid w:val="00120F5D"/>
    <w:rsid w:val="001230CE"/>
    <w:rsid w:val="00151A47"/>
    <w:rsid w:val="001524B0"/>
    <w:rsid w:val="00164191"/>
    <w:rsid w:val="0016650A"/>
    <w:rsid w:val="001A607B"/>
    <w:rsid w:val="001A63B3"/>
    <w:rsid w:val="001C1D39"/>
    <w:rsid w:val="001E2AAE"/>
    <w:rsid w:val="001F5A8B"/>
    <w:rsid w:val="00202402"/>
    <w:rsid w:val="00204A3C"/>
    <w:rsid w:val="00244AB5"/>
    <w:rsid w:val="00245F0D"/>
    <w:rsid w:val="00247F20"/>
    <w:rsid w:val="002708B4"/>
    <w:rsid w:val="00270C66"/>
    <w:rsid w:val="0028091B"/>
    <w:rsid w:val="002907C2"/>
    <w:rsid w:val="00293126"/>
    <w:rsid w:val="002C6057"/>
    <w:rsid w:val="002D69C9"/>
    <w:rsid w:val="003129FA"/>
    <w:rsid w:val="0031734D"/>
    <w:rsid w:val="00321F01"/>
    <w:rsid w:val="003A2C56"/>
    <w:rsid w:val="003A5C9C"/>
    <w:rsid w:val="003C4CA3"/>
    <w:rsid w:val="003D73F2"/>
    <w:rsid w:val="003E1100"/>
    <w:rsid w:val="003F6F69"/>
    <w:rsid w:val="004147BE"/>
    <w:rsid w:val="0041666A"/>
    <w:rsid w:val="00422541"/>
    <w:rsid w:val="004242CD"/>
    <w:rsid w:val="004703DB"/>
    <w:rsid w:val="00472BFD"/>
    <w:rsid w:val="004B0C64"/>
    <w:rsid w:val="004C0F12"/>
    <w:rsid w:val="004E2D40"/>
    <w:rsid w:val="004E3D5C"/>
    <w:rsid w:val="004E545F"/>
    <w:rsid w:val="004E54BF"/>
    <w:rsid w:val="005027BA"/>
    <w:rsid w:val="0051277C"/>
    <w:rsid w:val="00512969"/>
    <w:rsid w:val="0052653A"/>
    <w:rsid w:val="00526FC9"/>
    <w:rsid w:val="005271E3"/>
    <w:rsid w:val="00563C67"/>
    <w:rsid w:val="00573BCF"/>
    <w:rsid w:val="0059415D"/>
    <w:rsid w:val="00594674"/>
    <w:rsid w:val="00597AD8"/>
    <w:rsid w:val="005A4DEE"/>
    <w:rsid w:val="005D7313"/>
    <w:rsid w:val="005E0200"/>
    <w:rsid w:val="005E7893"/>
    <w:rsid w:val="00605649"/>
    <w:rsid w:val="00611FB1"/>
    <w:rsid w:val="006124FA"/>
    <w:rsid w:val="0061670A"/>
    <w:rsid w:val="0062709B"/>
    <w:rsid w:val="006719DD"/>
    <w:rsid w:val="006919A7"/>
    <w:rsid w:val="0069620D"/>
    <w:rsid w:val="006A357C"/>
    <w:rsid w:val="006A3DDE"/>
    <w:rsid w:val="006D6E05"/>
    <w:rsid w:val="006D6F60"/>
    <w:rsid w:val="006E6D81"/>
    <w:rsid w:val="006F21F9"/>
    <w:rsid w:val="006F591F"/>
    <w:rsid w:val="00700668"/>
    <w:rsid w:val="007165B8"/>
    <w:rsid w:val="00732068"/>
    <w:rsid w:val="0073404A"/>
    <w:rsid w:val="0074719D"/>
    <w:rsid w:val="007526EF"/>
    <w:rsid w:val="00757279"/>
    <w:rsid w:val="00770BE4"/>
    <w:rsid w:val="00782C6C"/>
    <w:rsid w:val="00784313"/>
    <w:rsid w:val="007861ED"/>
    <w:rsid w:val="0078655B"/>
    <w:rsid w:val="0079769C"/>
    <w:rsid w:val="007B3FCD"/>
    <w:rsid w:val="007C6C1B"/>
    <w:rsid w:val="007D61B3"/>
    <w:rsid w:val="007D6989"/>
    <w:rsid w:val="007E5743"/>
    <w:rsid w:val="007E6DDD"/>
    <w:rsid w:val="007F0AA3"/>
    <w:rsid w:val="007F2DFA"/>
    <w:rsid w:val="007F76E4"/>
    <w:rsid w:val="00806D49"/>
    <w:rsid w:val="00814EB4"/>
    <w:rsid w:val="008163A0"/>
    <w:rsid w:val="00822069"/>
    <w:rsid w:val="008334CE"/>
    <w:rsid w:val="00855DEA"/>
    <w:rsid w:val="008573ED"/>
    <w:rsid w:val="008769BE"/>
    <w:rsid w:val="00883182"/>
    <w:rsid w:val="00890495"/>
    <w:rsid w:val="008912E7"/>
    <w:rsid w:val="008E68A0"/>
    <w:rsid w:val="008F7D92"/>
    <w:rsid w:val="00905E9B"/>
    <w:rsid w:val="009117AC"/>
    <w:rsid w:val="00915196"/>
    <w:rsid w:val="009319FA"/>
    <w:rsid w:val="00961F27"/>
    <w:rsid w:val="00973A90"/>
    <w:rsid w:val="009B6E19"/>
    <w:rsid w:val="009D1607"/>
    <w:rsid w:val="009D2633"/>
    <w:rsid w:val="009E67E5"/>
    <w:rsid w:val="00A238F1"/>
    <w:rsid w:val="00A30C37"/>
    <w:rsid w:val="00A37FD5"/>
    <w:rsid w:val="00A526D9"/>
    <w:rsid w:val="00A608A0"/>
    <w:rsid w:val="00A637CF"/>
    <w:rsid w:val="00A646AE"/>
    <w:rsid w:val="00A7473A"/>
    <w:rsid w:val="00A80CA3"/>
    <w:rsid w:val="00A813E5"/>
    <w:rsid w:val="00A8680C"/>
    <w:rsid w:val="00A879CC"/>
    <w:rsid w:val="00AB0B2A"/>
    <w:rsid w:val="00AB7DDD"/>
    <w:rsid w:val="00AC044D"/>
    <w:rsid w:val="00AC6479"/>
    <w:rsid w:val="00AD3140"/>
    <w:rsid w:val="00AD4BFF"/>
    <w:rsid w:val="00AE0CEA"/>
    <w:rsid w:val="00AE5F27"/>
    <w:rsid w:val="00AF4B08"/>
    <w:rsid w:val="00B31369"/>
    <w:rsid w:val="00B35BE8"/>
    <w:rsid w:val="00B41796"/>
    <w:rsid w:val="00B51852"/>
    <w:rsid w:val="00B576FC"/>
    <w:rsid w:val="00B66FCC"/>
    <w:rsid w:val="00B9163C"/>
    <w:rsid w:val="00B924EA"/>
    <w:rsid w:val="00BA238D"/>
    <w:rsid w:val="00BA4B41"/>
    <w:rsid w:val="00BA692A"/>
    <w:rsid w:val="00BB1D89"/>
    <w:rsid w:val="00BB1F2C"/>
    <w:rsid w:val="00BB41B4"/>
    <w:rsid w:val="00BB5E3E"/>
    <w:rsid w:val="00BD55FD"/>
    <w:rsid w:val="00C16C5F"/>
    <w:rsid w:val="00C1742B"/>
    <w:rsid w:val="00C37DFE"/>
    <w:rsid w:val="00C41491"/>
    <w:rsid w:val="00C612BC"/>
    <w:rsid w:val="00C71FF2"/>
    <w:rsid w:val="00C85926"/>
    <w:rsid w:val="00C90235"/>
    <w:rsid w:val="00CB409F"/>
    <w:rsid w:val="00CB7DBD"/>
    <w:rsid w:val="00CC5D39"/>
    <w:rsid w:val="00CD566D"/>
    <w:rsid w:val="00CE3754"/>
    <w:rsid w:val="00CF6B96"/>
    <w:rsid w:val="00D2207B"/>
    <w:rsid w:val="00D44BDA"/>
    <w:rsid w:val="00D70E1E"/>
    <w:rsid w:val="00D73D10"/>
    <w:rsid w:val="00D76434"/>
    <w:rsid w:val="00D765F8"/>
    <w:rsid w:val="00D92A6E"/>
    <w:rsid w:val="00DA3E46"/>
    <w:rsid w:val="00DB6850"/>
    <w:rsid w:val="00DD1EFA"/>
    <w:rsid w:val="00DE3476"/>
    <w:rsid w:val="00DE523F"/>
    <w:rsid w:val="00DE54A6"/>
    <w:rsid w:val="00DE7CC6"/>
    <w:rsid w:val="00DF3747"/>
    <w:rsid w:val="00DF3B93"/>
    <w:rsid w:val="00DF73D6"/>
    <w:rsid w:val="00E024FD"/>
    <w:rsid w:val="00E03313"/>
    <w:rsid w:val="00E1441F"/>
    <w:rsid w:val="00E23F39"/>
    <w:rsid w:val="00E32E53"/>
    <w:rsid w:val="00E36114"/>
    <w:rsid w:val="00E518EA"/>
    <w:rsid w:val="00E553BD"/>
    <w:rsid w:val="00E644AD"/>
    <w:rsid w:val="00E81943"/>
    <w:rsid w:val="00E836CF"/>
    <w:rsid w:val="00E84583"/>
    <w:rsid w:val="00E877D9"/>
    <w:rsid w:val="00EB1EF1"/>
    <w:rsid w:val="00EC66B3"/>
    <w:rsid w:val="00ED036C"/>
    <w:rsid w:val="00EE7DF4"/>
    <w:rsid w:val="00EF09F0"/>
    <w:rsid w:val="00EF3B47"/>
    <w:rsid w:val="00F14D81"/>
    <w:rsid w:val="00F206C1"/>
    <w:rsid w:val="00F50BED"/>
    <w:rsid w:val="00F5329F"/>
    <w:rsid w:val="00F66B68"/>
    <w:rsid w:val="00F8072C"/>
    <w:rsid w:val="00F85C1E"/>
    <w:rsid w:val="00FF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0A6ED"/>
  <w15:chartTrackingRefBased/>
  <w15:docId w15:val="{DDD4585B-2F0F-4055-AA15-F176FCE2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68A0"/>
    <w:pPr>
      <w:ind w:left="720"/>
      <w:contextualSpacing/>
    </w:pPr>
    <w:rPr>
      <w:rFonts w:ascii="Calibri" w:eastAsia="Calibri" w:hAnsi="Calibri" w:cs="Times New Roman"/>
    </w:rPr>
  </w:style>
  <w:style w:type="character" w:styleId="Hyperlink">
    <w:name w:val="Hyperlink"/>
    <w:basedOn w:val="DefaultParagraphFont"/>
    <w:uiPriority w:val="99"/>
    <w:unhideWhenUsed/>
    <w:rsid w:val="00EE7DF4"/>
    <w:rPr>
      <w:color w:val="0000FF" w:themeColor="hyperlink"/>
      <w:u w:val="single"/>
    </w:rPr>
  </w:style>
  <w:style w:type="character" w:styleId="UnresolvedMention">
    <w:name w:val="Unresolved Mention"/>
    <w:basedOn w:val="DefaultParagraphFont"/>
    <w:uiPriority w:val="99"/>
    <w:semiHidden/>
    <w:unhideWhenUsed/>
    <w:rsid w:val="00244AB5"/>
    <w:rPr>
      <w:color w:val="605E5C"/>
      <w:shd w:val="clear" w:color="auto" w:fill="E1DFDD"/>
    </w:rPr>
  </w:style>
  <w:style w:type="paragraph" w:styleId="NormalWeb">
    <w:name w:val="Normal (Web)"/>
    <w:basedOn w:val="Normal"/>
    <w:uiPriority w:val="99"/>
    <w:semiHidden/>
    <w:unhideWhenUsed/>
    <w:rsid w:val="009151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1FF2"/>
    <w:rPr>
      <w:color w:val="800080" w:themeColor="followedHyperlink"/>
      <w:u w:val="single"/>
    </w:rPr>
  </w:style>
  <w:style w:type="character" w:customStyle="1" w:styleId="ListParagraphChar">
    <w:name w:val="List Paragraph Char"/>
    <w:basedOn w:val="DefaultParagraphFont"/>
    <w:link w:val="ListParagraph"/>
    <w:uiPriority w:val="34"/>
    <w:qFormat/>
    <w:locked/>
    <w:rsid w:val="003F6F69"/>
    <w:rPr>
      <w:rFonts w:ascii="Calibri" w:eastAsia="Calibri" w:hAnsi="Calibri" w:cs="Times New Roman"/>
    </w:rPr>
  </w:style>
  <w:style w:type="paragraph" w:styleId="Header">
    <w:name w:val="header"/>
    <w:basedOn w:val="Normal"/>
    <w:link w:val="HeaderChar"/>
    <w:uiPriority w:val="99"/>
    <w:unhideWhenUsed/>
    <w:rsid w:val="000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B5C"/>
  </w:style>
  <w:style w:type="paragraph" w:styleId="Footer">
    <w:name w:val="footer"/>
    <w:basedOn w:val="Normal"/>
    <w:link w:val="FooterChar"/>
    <w:uiPriority w:val="99"/>
    <w:unhideWhenUsed/>
    <w:rsid w:val="000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B5C"/>
  </w:style>
  <w:style w:type="character" w:customStyle="1" w:styleId="normaltextrun">
    <w:name w:val="normaltextrun"/>
    <w:basedOn w:val="DefaultParagraphFont"/>
    <w:uiPriority w:val="1"/>
    <w:rsid w:val="0082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576">
      <w:bodyDiv w:val="1"/>
      <w:marLeft w:val="0"/>
      <w:marRight w:val="0"/>
      <w:marTop w:val="0"/>
      <w:marBottom w:val="0"/>
      <w:divBdr>
        <w:top w:val="none" w:sz="0" w:space="0" w:color="auto"/>
        <w:left w:val="none" w:sz="0" w:space="0" w:color="auto"/>
        <w:bottom w:val="none" w:sz="0" w:space="0" w:color="auto"/>
        <w:right w:val="none" w:sz="0" w:space="0" w:color="auto"/>
      </w:divBdr>
    </w:div>
    <w:div w:id="171795814">
      <w:bodyDiv w:val="1"/>
      <w:marLeft w:val="0"/>
      <w:marRight w:val="0"/>
      <w:marTop w:val="0"/>
      <w:marBottom w:val="0"/>
      <w:divBdr>
        <w:top w:val="none" w:sz="0" w:space="0" w:color="auto"/>
        <w:left w:val="none" w:sz="0" w:space="0" w:color="auto"/>
        <w:bottom w:val="none" w:sz="0" w:space="0" w:color="auto"/>
        <w:right w:val="none" w:sz="0" w:space="0" w:color="auto"/>
      </w:divBdr>
    </w:div>
    <w:div w:id="432019419">
      <w:bodyDiv w:val="1"/>
      <w:marLeft w:val="0"/>
      <w:marRight w:val="0"/>
      <w:marTop w:val="0"/>
      <w:marBottom w:val="0"/>
      <w:divBdr>
        <w:top w:val="none" w:sz="0" w:space="0" w:color="auto"/>
        <w:left w:val="none" w:sz="0" w:space="0" w:color="auto"/>
        <w:bottom w:val="none" w:sz="0" w:space="0" w:color="auto"/>
        <w:right w:val="none" w:sz="0" w:space="0" w:color="auto"/>
      </w:divBdr>
    </w:div>
    <w:div w:id="609432229">
      <w:bodyDiv w:val="1"/>
      <w:marLeft w:val="0"/>
      <w:marRight w:val="0"/>
      <w:marTop w:val="0"/>
      <w:marBottom w:val="0"/>
      <w:divBdr>
        <w:top w:val="none" w:sz="0" w:space="0" w:color="auto"/>
        <w:left w:val="none" w:sz="0" w:space="0" w:color="auto"/>
        <w:bottom w:val="none" w:sz="0" w:space="0" w:color="auto"/>
        <w:right w:val="none" w:sz="0" w:space="0" w:color="auto"/>
      </w:divBdr>
    </w:div>
    <w:div w:id="853036862">
      <w:bodyDiv w:val="1"/>
      <w:marLeft w:val="0"/>
      <w:marRight w:val="0"/>
      <w:marTop w:val="0"/>
      <w:marBottom w:val="0"/>
      <w:divBdr>
        <w:top w:val="none" w:sz="0" w:space="0" w:color="auto"/>
        <w:left w:val="none" w:sz="0" w:space="0" w:color="auto"/>
        <w:bottom w:val="none" w:sz="0" w:space="0" w:color="auto"/>
        <w:right w:val="none" w:sz="0" w:space="0" w:color="auto"/>
      </w:divBdr>
    </w:div>
    <w:div w:id="1008824330">
      <w:bodyDiv w:val="1"/>
      <w:marLeft w:val="0"/>
      <w:marRight w:val="0"/>
      <w:marTop w:val="0"/>
      <w:marBottom w:val="0"/>
      <w:divBdr>
        <w:top w:val="none" w:sz="0" w:space="0" w:color="auto"/>
        <w:left w:val="none" w:sz="0" w:space="0" w:color="auto"/>
        <w:bottom w:val="none" w:sz="0" w:space="0" w:color="auto"/>
        <w:right w:val="none" w:sz="0" w:space="0" w:color="auto"/>
      </w:divBdr>
    </w:div>
    <w:div w:id="1167212858">
      <w:bodyDiv w:val="1"/>
      <w:marLeft w:val="0"/>
      <w:marRight w:val="0"/>
      <w:marTop w:val="0"/>
      <w:marBottom w:val="0"/>
      <w:divBdr>
        <w:top w:val="none" w:sz="0" w:space="0" w:color="auto"/>
        <w:left w:val="none" w:sz="0" w:space="0" w:color="auto"/>
        <w:bottom w:val="none" w:sz="0" w:space="0" w:color="auto"/>
        <w:right w:val="none" w:sz="0" w:space="0" w:color="auto"/>
      </w:divBdr>
    </w:div>
    <w:div w:id="1318724610">
      <w:bodyDiv w:val="1"/>
      <w:marLeft w:val="0"/>
      <w:marRight w:val="0"/>
      <w:marTop w:val="0"/>
      <w:marBottom w:val="0"/>
      <w:divBdr>
        <w:top w:val="none" w:sz="0" w:space="0" w:color="auto"/>
        <w:left w:val="none" w:sz="0" w:space="0" w:color="auto"/>
        <w:bottom w:val="none" w:sz="0" w:space="0" w:color="auto"/>
        <w:right w:val="none" w:sz="0" w:space="0" w:color="auto"/>
      </w:divBdr>
    </w:div>
    <w:div w:id="1595279873">
      <w:bodyDiv w:val="1"/>
      <w:marLeft w:val="0"/>
      <w:marRight w:val="0"/>
      <w:marTop w:val="0"/>
      <w:marBottom w:val="0"/>
      <w:divBdr>
        <w:top w:val="none" w:sz="0" w:space="0" w:color="auto"/>
        <w:left w:val="none" w:sz="0" w:space="0" w:color="auto"/>
        <w:bottom w:val="none" w:sz="0" w:space="0" w:color="auto"/>
        <w:right w:val="none" w:sz="0" w:space="0" w:color="auto"/>
      </w:divBdr>
    </w:div>
    <w:div w:id="19318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mailto:James.OConnell@leics.police.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peoplezones.communitymaps.org.uk/project/bell-foundry-people-zone?center=52.7705:-1.1935:16" TargetMode="External"/><Relationship Id="rId2" Type="http://schemas.openxmlformats.org/officeDocument/2006/relationships/customXml" Target="../customXml/item2.xml"/><Relationship Id="rId16" Type="http://schemas.openxmlformats.org/officeDocument/2006/relationships/hyperlink" Target="https://www.peoplezone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peoplezones.co.uk/bell-foundr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1c619e-a25e-41e2-9db6-de885a922db6" xsi:nil="true"/>
    <lcf76f155ced4ddcb4097134ff3c332f xmlns="05c550a5-e589-4d65-8455-bf53853424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7EAE0159BAC4EAA79972C1D37000D" ma:contentTypeVersion="20" ma:contentTypeDescription="Create a new document." ma:contentTypeScope="" ma:versionID="a022e435c3fa627eea3a00d93376bce7">
  <xsd:schema xmlns:xsd="http://www.w3.org/2001/XMLSchema" xmlns:xs="http://www.w3.org/2001/XMLSchema" xmlns:p="http://schemas.microsoft.com/office/2006/metadata/properties" xmlns:ns2="05c550a5-e589-4d65-8455-bf5385342460" xmlns:ns3="da1c619e-a25e-41e2-9db6-de885a922db6" targetNamespace="http://schemas.microsoft.com/office/2006/metadata/properties" ma:root="true" ma:fieldsID="004e26f681aaf5a23e7980728ad8a304" ns2:_="" ns3:_="">
    <xsd:import namespace="05c550a5-e589-4d65-8455-bf5385342460"/>
    <xsd:import namespace="da1c619e-a25e-41e2-9db6-de885a922d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550a5-e589-4d65-8455-bf5385342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a725a3-c38b-4a99-a372-92add8c5b4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1c619e-a25e-41e2-9db6-de885a922d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b5c669c-8199-4da3-800c-be79999598ea}" ma:internalName="TaxCatchAll" ma:showField="CatchAllData" ma:web="da1c619e-a25e-41e2-9db6-de885a922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41DA-8BD6-419B-830A-9293180752BD}">
  <ds:schemaRefs>
    <ds:schemaRef ds:uri="http://schemas.microsoft.com/sharepoint/v3/contenttype/forms"/>
  </ds:schemaRefs>
</ds:datastoreItem>
</file>

<file path=customXml/itemProps2.xml><?xml version="1.0" encoding="utf-8"?>
<ds:datastoreItem xmlns:ds="http://schemas.openxmlformats.org/officeDocument/2006/customXml" ds:itemID="{AAD9E76E-7357-427A-956C-DBA2E2BA6E7F}">
  <ds:schemaRefs>
    <ds:schemaRef ds:uri="http://schemas.microsoft.com/office/2006/metadata/properties"/>
    <ds:schemaRef ds:uri="http://schemas.microsoft.com/office/infopath/2007/PartnerControls"/>
    <ds:schemaRef ds:uri="da1c619e-a25e-41e2-9db6-de885a922db6"/>
    <ds:schemaRef ds:uri="05c550a5-e589-4d65-8455-bf5385342460"/>
  </ds:schemaRefs>
</ds:datastoreItem>
</file>

<file path=customXml/itemProps3.xml><?xml version="1.0" encoding="utf-8"?>
<ds:datastoreItem xmlns:ds="http://schemas.openxmlformats.org/officeDocument/2006/customXml" ds:itemID="{5F683613-6D76-4AA4-869E-CBFBA8FE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550a5-e589-4d65-8455-bf5385342460"/>
    <ds:schemaRef ds:uri="da1c619e-a25e-41e2-9db6-de885a922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F2636-9C6A-4A07-B67A-521DC07A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1048</Words>
  <Characters>5745</Characters>
  <Application>Microsoft Office Word</Application>
  <DocSecurity>0</DocSecurity>
  <Lines>302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Daxa Pancholi</dc:creator>
  <cp:keywords/>
  <dc:description/>
  <cp:lastModifiedBy>Sally Watson</cp:lastModifiedBy>
  <cp:revision>10</cp:revision>
  <dcterms:created xsi:type="dcterms:W3CDTF">2023-06-22T16:17:00Z</dcterms:created>
  <dcterms:modified xsi:type="dcterms:W3CDTF">2023-07-05T11:23:00Z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2022-02-24T07:59:33Z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y fmtid="{D5CDD505-2E9C-101B-9397-08002B2CF9AE}" pid="9" name="ContentTypeId">
    <vt:lpwstr>0x0101009CB7EAE0159BAC4EAA79972C1D37000D</vt:lpwstr>
  </property>
</Properties>
</file>