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2B2A"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Charnwood Borough Council</w:t>
      </w:r>
    </w:p>
    <w:p w14:paraId="27FE91D2" w14:textId="77777777" w:rsidR="007A1701" w:rsidRDefault="007A1701" w:rsidP="007A1701">
      <w:pPr>
        <w:jc w:val="center"/>
        <w:rPr>
          <w:rFonts w:ascii="Arial" w:hAnsi="Arial" w:cs="Arial"/>
          <w:b/>
          <w:sz w:val="28"/>
          <w:szCs w:val="28"/>
          <w:lang w:val="en-GB"/>
        </w:rPr>
      </w:pPr>
    </w:p>
    <w:p w14:paraId="6C2CFB87"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 xml:space="preserve">Equality Impact Assessment </w:t>
      </w:r>
    </w:p>
    <w:p w14:paraId="14BA6CDF" w14:textId="77777777" w:rsidR="007A1701" w:rsidRDefault="007A1701" w:rsidP="007A1701">
      <w:pPr>
        <w:jc w:val="center"/>
        <w:rPr>
          <w:rFonts w:ascii="Arial" w:hAnsi="Arial" w:cs="Arial"/>
          <w:b/>
          <w:sz w:val="28"/>
          <w:szCs w:val="28"/>
          <w:lang w:val="en-GB"/>
        </w:rPr>
      </w:pPr>
      <w:r w:rsidRPr="00F01C83">
        <w:rPr>
          <w:rFonts w:ascii="Arial" w:hAnsi="Arial" w:cs="Arial"/>
          <w:b/>
          <w:sz w:val="28"/>
          <w:szCs w:val="28"/>
          <w:lang w:val="en-GB"/>
        </w:rPr>
        <w:t>‘Knowing the needs of your</w:t>
      </w:r>
      <w:r>
        <w:rPr>
          <w:rFonts w:ascii="Arial" w:hAnsi="Arial" w:cs="Arial"/>
          <w:b/>
          <w:sz w:val="28"/>
          <w:szCs w:val="28"/>
          <w:lang w:val="en-GB"/>
        </w:rPr>
        <w:t xml:space="preserve"> </w:t>
      </w:r>
      <w:r w:rsidRPr="00F01C83">
        <w:rPr>
          <w:rFonts w:ascii="Arial" w:hAnsi="Arial" w:cs="Arial"/>
          <w:b/>
          <w:sz w:val="28"/>
          <w:szCs w:val="28"/>
          <w:lang w:val="en-GB"/>
        </w:rPr>
        <w:t>customers and employees’</w:t>
      </w:r>
    </w:p>
    <w:p w14:paraId="4EEF602E" w14:textId="77777777" w:rsidR="007A1701" w:rsidRPr="00962394" w:rsidRDefault="007A1701" w:rsidP="007A1701">
      <w:pPr>
        <w:jc w:val="center"/>
        <w:rPr>
          <w:rFonts w:ascii="Arial" w:hAnsi="Arial" w:cs="Arial"/>
          <w:b/>
          <w:sz w:val="28"/>
          <w:szCs w:val="28"/>
          <w:lang w:val="en-GB"/>
        </w:rPr>
      </w:pPr>
    </w:p>
    <w:p w14:paraId="5049B541" w14:textId="77777777" w:rsidR="007A1701" w:rsidRDefault="007A1701" w:rsidP="007A1701">
      <w:pPr>
        <w:numPr>
          <w:ilvl w:val="0"/>
          <w:numId w:val="2"/>
        </w:numPr>
        <w:rPr>
          <w:rFonts w:ascii="Arial" w:hAnsi="Arial" w:cs="Arial"/>
          <w:b/>
          <w:lang w:val="en-GB"/>
        </w:rPr>
      </w:pPr>
      <w:r w:rsidRPr="00F01C83">
        <w:rPr>
          <w:rFonts w:ascii="Arial" w:hAnsi="Arial" w:cs="Arial"/>
          <w:b/>
          <w:lang w:val="en-GB"/>
        </w:rPr>
        <w:t>Background</w:t>
      </w:r>
    </w:p>
    <w:p w14:paraId="36BB51B6" w14:textId="77777777" w:rsidR="007A1701" w:rsidRDefault="007A1701" w:rsidP="007A1701">
      <w:pPr>
        <w:rPr>
          <w:rFonts w:ascii="Arial" w:hAnsi="Arial" w:cs="Arial"/>
        </w:rPr>
      </w:pPr>
    </w:p>
    <w:p w14:paraId="4B3A7774" w14:textId="77777777" w:rsidR="007A1701" w:rsidRDefault="007A1701" w:rsidP="007A1701">
      <w:pPr>
        <w:rPr>
          <w:rFonts w:ascii="Arial" w:hAnsi="Arial" w:cs="Arial"/>
        </w:rPr>
      </w:pPr>
      <w:r w:rsidRPr="00F01C83">
        <w:rPr>
          <w:rFonts w:ascii="Arial" w:hAnsi="Arial" w:cs="Arial"/>
        </w:rPr>
        <w:t>An Equality Impact Assessment is an improvement tool.  It will assist you in ensuring that you have thought about the needs and impacts of your service/policy/function in relation to the protected characteristics. It enables a systematic approach to identifying and recording gaps and actions.</w:t>
      </w:r>
    </w:p>
    <w:p w14:paraId="1D0569CB" w14:textId="77777777" w:rsidR="007A1701" w:rsidRPr="00962394" w:rsidRDefault="007A1701" w:rsidP="007A1701">
      <w:pPr>
        <w:rPr>
          <w:rFonts w:ascii="Arial" w:hAnsi="Arial" w:cs="Arial"/>
        </w:rPr>
      </w:pPr>
    </w:p>
    <w:p w14:paraId="73B8639D" w14:textId="77777777" w:rsidR="007A1701" w:rsidRDefault="007A1701" w:rsidP="007A1701">
      <w:pPr>
        <w:numPr>
          <w:ilvl w:val="0"/>
          <w:numId w:val="2"/>
        </w:numPr>
        <w:rPr>
          <w:rFonts w:ascii="Arial" w:hAnsi="Arial" w:cs="Arial"/>
          <w:b/>
        </w:rPr>
      </w:pPr>
      <w:r w:rsidRPr="00F01C83">
        <w:rPr>
          <w:rFonts w:ascii="Arial" w:hAnsi="Arial" w:cs="Arial"/>
          <w:b/>
        </w:rPr>
        <w:t xml:space="preserve">Legislation- Equality Duty </w:t>
      </w:r>
    </w:p>
    <w:p w14:paraId="03D27A32" w14:textId="77777777" w:rsidR="007A1701" w:rsidRDefault="007A1701" w:rsidP="007A1701">
      <w:pPr>
        <w:rPr>
          <w:rFonts w:ascii="Arial" w:hAnsi="Arial" w:cs="Arial"/>
        </w:rPr>
      </w:pPr>
    </w:p>
    <w:p w14:paraId="3CA682E4" w14:textId="77777777" w:rsidR="007A1701" w:rsidRDefault="007A1701" w:rsidP="007A1701">
      <w:pPr>
        <w:rPr>
          <w:rFonts w:ascii="Arial" w:hAnsi="Arial" w:cs="Arial"/>
        </w:rPr>
      </w:pPr>
      <w:r w:rsidRPr="00F01C83">
        <w:rPr>
          <w:rFonts w:ascii="Arial" w:hAnsi="Arial" w:cs="Arial"/>
        </w:rPr>
        <w:t>As a local authority that provides services to the public, Charnwood Borough Council has a legal responsibility to ensure that we can demonstrate having paid due regard to the need to:</w:t>
      </w:r>
    </w:p>
    <w:p w14:paraId="5AF83D8B" w14:textId="77777777" w:rsidR="007A1701" w:rsidRPr="00962394" w:rsidRDefault="007A1701" w:rsidP="007A1701">
      <w:pPr>
        <w:ind w:firstLine="360"/>
        <w:rPr>
          <w:rFonts w:ascii="Arial" w:hAnsi="Arial" w:cs="Arial"/>
          <w:b/>
        </w:rPr>
      </w:pPr>
      <w:r>
        <w:rPr>
          <w:rStyle w:val="normalchar1"/>
          <w:rFonts w:ascii="Wingdings" w:hAnsi="Wingdings"/>
        </w:rPr>
        <w:t></w:t>
      </w:r>
      <w:r>
        <w:t>     </w:t>
      </w:r>
      <w:r w:rsidRPr="00962394">
        <w:rPr>
          <w:rFonts w:ascii="Arial" w:hAnsi="Arial" w:cs="Arial"/>
        </w:rPr>
        <w:t xml:space="preserve">Eliminate discrimination, harassment and </w:t>
      </w:r>
      <w:proofErr w:type="spellStart"/>
      <w:r w:rsidRPr="00962394">
        <w:rPr>
          <w:rFonts w:ascii="Arial" w:hAnsi="Arial" w:cs="Arial"/>
        </w:rPr>
        <w:t>victimisation</w:t>
      </w:r>
      <w:proofErr w:type="spellEnd"/>
    </w:p>
    <w:p w14:paraId="005DD9BD" w14:textId="77777777" w:rsidR="007A1701" w:rsidRDefault="007A1701" w:rsidP="007A1701">
      <w:pPr>
        <w:pStyle w:val="Normal1"/>
        <w:ind w:left="720" w:hanging="360"/>
      </w:pPr>
      <w:r>
        <w:rPr>
          <w:rStyle w:val="normalchar1"/>
          <w:rFonts w:ascii="Wingdings" w:hAnsi="Wingdings"/>
        </w:rPr>
        <w:t></w:t>
      </w:r>
      <w:r>
        <w:rPr>
          <w:sz w:val="24"/>
          <w:szCs w:val="24"/>
        </w:rPr>
        <w:t>     Advance Equality of Opportunity</w:t>
      </w:r>
    </w:p>
    <w:p w14:paraId="2B76CBC7" w14:textId="77777777" w:rsidR="007A1701" w:rsidRDefault="007A1701" w:rsidP="007A1701">
      <w:pPr>
        <w:pStyle w:val="Normal1"/>
        <w:ind w:left="720" w:hanging="360"/>
      </w:pPr>
      <w:r>
        <w:rPr>
          <w:rStyle w:val="normalchar1"/>
          <w:rFonts w:ascii="Wingdings" w:hAnsi="Wingdings"/>
        </w:rPr>
        <w:t></w:t>
      </w:r>
      <w:r>
        <w:rPr>
          <w:sz w:val="24"/>
          <w:szCs w:val="24"/>
        </w:rPr>
        <w:t>     Foster good relations</w:t>
      </w:r>
    </w:p>
    <w:p w14:paraId="077459E7" w14:textId="77777777" w:rsidR="007A1701" w:rsidRDefault="007A1701" w:rsidP="007A1701">
      <w:pPr>
        <w:pStyle w:val="Normal1"/>
        <w:spacing w:before="240"/>
        <w:rPr>
          <w:sz w:val="24"/>
          <w:szCs w:val="24"/>
        </w:rPr>
      </w:pPr>
    </w:p>
    <w:p w14:paraId="15A9B528" w14:textId="77777777" w:rsidR="007A1701" w:rsidRPr="00EA7BB0" w:rsidRDefault="007A1701" w:rsidP="007A1701">
      <w:pPr>
        <w:pStyle w:val="Normal1"/>
        <w:spacing w:before="240"/>
        <w:rPr>
          <w:sz w:val="24"/>
          <w:szCs w:val="24"/>
        </w:rPr>
      </w:pPr>
      <w:r w:rsidRPr="00EA7BB0">
        <w:rPr>
          <w:sz w:val="24"/>
          <w:szCs w:val="24"/>
        </w:rPr>
        <w:t>For the following protected characteristics: </w:t>
      </w:r>
    </w:p>
    <w:p w14:paraId="2A9788E3" w14:textId="77777777" w:rsidR="007A1701" w:rsidRPr="00EA7BB0" w:rsidRDefault="007A1701" w:rsidP="007A1701">
      <w:pPr>
        <w:pStyle w:val="Normal1"/>
        <w:ind w:left="720" w:hanging="360"/>
        <w:rPr>
          <w:sz w:val="24"/>
          <w:szCs w:val="24"/>
        </w:rPr>
      </w:pPr>
      <w:r w:rsidRPr="00EA7BB0">
        <w:rPr>
          <w:b/>
          <w:sz w:val="24"/>
          <w:szCs w:val="24"/>
        </w:rPr>
        <w:t>1.</w:t>
      </w:r>
      <w:r w:rsidRPr="00EA7BB0">
        <w:rPr>
          <w:sz w:val="24"/>
          <w:szCs w:val="24"/>
        </w:rPr>
        <w:t>     Age</w:t>
      </w:r>
    </w:p>
    <w:p w14:paraId="126B3FA3" w14:textId="77777777" w:rsidR="007A1701" w:rsidRPr="00EA7BB0" w:rsidRDefault="007A1701" w:rsidP="007A1701">
      <w:pPr>
        <w:pStyle w:val="Normal1"/>
        <w:ind w:left="720" w:hanging="360"/>
        <w:rPr>
          <w:sz w:val="24"/>
          <w:szCs w:val="24"/>
        </w:rPr>
      </w:pPr>
      <w:r w:rsidRPr="00EA7BB0">
        <w:rPr>
          <w:b/>
          <w:sz w:val="24"/>
          <w:szCs w:val="24"/>
        </w:rPr>
        <w:t>2. </w:t>
      </w:r>
      <w:r w:rsidRPr="00EA7BB0">
        <w:rPr>
          <w:sz w:val="24"/>
          <w:szCs w:val="24"/>
        </w:rPr>
        <w:t>    Disability</w:t>
      </w:r>
    </w:p>
    <w:p w14:paraId="37751B85" w14:textId="77777777" w:rsidR="007A1701" w:rsidRPr="00EA7BB0" w:rsidRDefault="007A1701" w:rsidP="007A1701">
      <w:pPr>
        <w:pStyle w:val="Normal1"/>
        <w:ind w:left="720" w:hanging="360"/>
        <w:rPr>
          <w:sz w:val="24"/>
          <w:szCs w:val="24"/>
        </w:rPr>
      </w:pPr>
      <w:r w:rsidRPr="00EA7BB0">
        <w:rPr>
          <w:b/>
          <w:sz w:val="24"/>
          <w:szCs w:val="24"/>
        </w:rPr>
        <w:t>3.</w:t>
      </w:r>
      <w:r w:rsidRPr="00EA7BB0">
        <w:rPr>
          <w:sz w:val="24"/>
          <w:szCs w:val="24"/>
        </w:rPr>
        <w:t>     Gender reassignment</w:t>
      </w:r>
    </w:p>
    <w:p w14:paraId="22AD85D9" w14:textId="77777777" w:rsidR="007A1701" w:rsidRPr="00EA7BB0" w:rsidRDefault="007A1701" w:rsidP="007A1701">
      <w:pPr>
        <w:pStyle w:val="Normal1"/>
        <w:ind w:left="720" w:hanging="360"/>
        <w:rPr>
          <w:sz w:val="24"/>
          <w:szCs w:val="24"/>
        </w:rPr>
      </w:pPr>
      <w:r w:rsidRPr="00EA7BB0">
        <w:rPr>
          <w:b/>
          <w:sz w:val="24"/>
          <w:szCs w:val="24"/>
        </w:rPr>
        <w:t>4.</w:t>
      </w:r>
      <w:r w:rsidRPr="00EA7BB0">
        <w:rPr>
          <w:sz w:val="24"/>
          <w:szCs w:val="24"/>
        </w:rPr>
        <w:t>     Marriage and civil partnership</w:t>
      </w:r>
    </w:p>
    <w:p w14:paraId="75F4A913" w14:textId="77777777" w:rsidR="007A1701" w:rsidRPr="00EA7BB0" w:rsidRDefault="007A1701" w:rsidP="007A1701">
      <w:pPr>
        <w:pStyle w:val="Normal1"/>
        <w:ind w:left="720" w:hanging="360"/>
        <w:rPr>
          <w:sz w:val="24"/>
          <w:szCs w:val="24"/>
        </w:rPr>
      </w:pPr>
      <w:r w:rsidRPr="00EA7BB0">
        <w:rPr>
          <w:b/>
          <w:sz w:val="24"/>
          <w:szCs w:val="24"/>
        </w:rPr>
        <w:t>5.</w:t>
      </w:r>
      <w:r w:rsidRPr="00EA7BB0">
        <w:rPr>
          <w:sz w:val="24"/>
          <w:szCs w:val="24"/>
        </w:rPr>
        <w:t>     Pregnancy and maternity</w:t>
      </w:r>
    </w:p>
    <w:p w14:paraId="46073689" w14:textId="77777777" w:rsidR="007A1701" w:rsidRPr="00EA7BB0" w:rsidRDefault="007A1701" w:rsidP="007A1701">
      <w:pPr>
        <w:pStyle w:val="Normal1"/>
        <w:ind w:left="720" w:hanging="360"/>
        <w:rPr>
          <w:sz w:val="24"/>
          <w:szCs w:val="24"/>
        </w:rPr>
      </w:pPr>
      <w:r w:rsidRPr="00EA7BB0">
        <w:rPr>
          <w:b/>
          <w:sz w:val="24"/>
          <w:szCs w:val="24"/>
        </w:rPr>
        <w:t>6.</w:t>
      </w:r>
      <w:r w:rsidRPr="00EA7BB0">
        <w:rPr>
          <w:sz w:val="24"/>
          <w:szCs w:val="24"/>
        </w:rPr>
        <w:t>     Race</w:t>
      </w:r>
    </w:p>
    <w:p w14:paraId="1DC410B2" w14:textId="77777777" w:rsidR="007A1701" w:rsidRPr="00EA7BB0" w:rsidRDefault="007A1701" w:rsidP="007A1701">
      <w:pPr>
        <w:pStyle w:val="Normal1"/>
        <w:ind w:left="720" w:hanging="360"/>
        <w:rPr>
          <w:sz w:val="24"/>
          <w:szCs w:val="24"/>
        </w:rPr>
      </w:pPr>
      <w:r w:rsidRPr="00EA7BB0">
        <w:rPr>
          <w:b/>
          <w:sz w:val="24"/>
          <w:szCs w:val="24"/>
        </w:rPr>
        <w:t>7.</w:t>
      </w:r>
      <w:r w:rsidRPr="00EA7BB0">
        <w:rPr>
          <w:sz w:val="24"/>
          <w:szCs w:val="24"/>
        </w:rPr>
        <w:t>     Religion and belief</w:t>
      </w:r>
    </w:p>
    <w:p w14:paraId="05C137DC" w14:textId="77777777" w:rsidR="007A1701" w:rsidRPr="00EA7BB0" w:rsidRDefault="007A1701" w:rsidP="007A1701">
      <w:pPr>
        <w:pStyle w:val="Normal1"/>
        <w:ind w:left="720" w:hanging="360"/>
        <w:rPr>
          <w:sz w:val="24"/>
          <w:szCs w:val="24"/>
        </w:rPr>
      </w:pPr>
      <w:r w:rsidRPr="00EA7BB0">
        <w:rPr>
          <w:b/>
          <w:sz w:val="24"/>
          <w:szCs w:val="24"/>
        </w:rPr>
        <w:t>8.</w:t>
      </w:r>
      <w:r w:rsidRPr="00EA7BB0">
        <w:rPr>
          <w:sz w:val="24"/>
          <w:szCs w:val="24"/>
        </w:rPr>
        <w:t>     Sex</w:t>
      </w:r>
      <w:r>
        <w:rPr>
          <w:sz w:val="24"/>
          <w:szCs w:val="24"/>
        </w:rPr>
        <w:t xml:space="preserve"> (Gender)</w:t>
      </w:r>
    </w:p>
    <w:p w14:paraId="6088B96E" w14:textId="77777777" w:rsidR="007A1701" w:rsidRDefault="007A1701" w:rsidP="007A1701">
      <w:pPr>
        <w:pStyle w:val="Normal1"/>
        <w:ind w:left="720" w:hanging="360"/>
        <w:rPr>
          <w:sz w:val="24"/>
          <w:szCs w:val="24"/>
        </w:rPr>
      </w:pPr>
      <w:r w:rsidRPr="00EA7BB0">
        <w:rPr>
          <w:b/>
          <w:sz w:val="24"/>
          <w:szCs w:val="24"/>
        </w:rPr>
        <w:t>9.</w:t>
      </w:r>
      <w:r w:rsidRPr="00EA7BB0">
        <w:rPr>
          <w:sz w:val="24"/>
          <w:szCs w:val="24"/>
        </w:rPr>
        <w:t>     Sexual orientation</w:t>
      </w:r>
    </w:p>
    <w:p w14:paraId="783E87E0" w14:textId="77777777" w:rsidR="007A1701" w:rsidRDefault="007A1701" w:rsidP="007A1701">
      <w:pPr>
        <w:pStyle w:val="Normal1"/>
        <w:ind w:left="720" w:hanging="360"/>
        <w:rPr>
          <w:sz w:val="24"/>
          <w:szCs w:val="24"/>
        </w:rPr>
      </w:pPr>
    </w:p>
    <w:p w14:paraId="11EF9131" w14:textId="77777777" w:rsidR="007A1701" w:rsidRDefault="007A1701" w:rsidP="007A1701">
      <w:pPr>
        <w:pStyle w:val="Normal1"/>
        <w:spacing w:before="240"/>
        <w:rPr>
          <w:sz w:val="24"/>
          <w:szCs w:val="24"/>
        </w:rPr>
      </w:pPr>
      <w:r w:rsidRPr="00EA7BB0">
        <w:rPr>
          <w:sz w:val="24"/>
          <w:szCs w:val="24"/>
        </w:rPr>
        <w:t>What is prohibited? </w:t>
      </w:r>
    </w:p>
    <w:p w14:paraId="2EA1BF2C"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1.</w:t>
      </w:r>
      <w:r w:rsidRPr="00534847">
        <w:rPr>
          <w:rFonts w:ascii="Arial" w:hAnsi="Arial" w:cs="Arial"/>
          <w:lang w:val="en-GB" w:eastAsia="en-GB"/>
        </w:rPr>
        <w:t>     Direct Discrimination</w:t>
      </w:r>
    </w:p>
    <w:p w14:paraId="0E2FC192"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2. </w:t>
      </w:r>
      <w:r w:rsidRPr="00534847">
        <w:rPr>
          <w:rFonts w:ascii="Arial" w:hAnsi="Arial" w:cs="Arial"/>
          <w:lang w:val="en-GB" w:eastAsia="en-GB"/>
        </w:rPr>
        <w:t>    Indirect Discrimination</w:t>
      </w:r>
    </w:p>
    <w:p w14:paraId="5921B58F"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3.</w:t>
      </w:r>
      <w:r w:rsidRPr="00534847">
        <w:rPr>
          <w:rFonts w:ascii="Arial" w:hAnsi="Arial" w:cs="Arial"/>
          <w:lang w:val="en-GB" w:eastAsia="en-GB"/>
        </w:rPr>
        <w:t>     Harassment</w:t>
      </w:r>
    </w:p>
    <w:p w14:paraId="7D3F1FA3"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4.</w:t>
      </w:r>
      <w:r w:rsidRPr="00534847">
        <w:rPr>
          <w:rFonts w:ascii="Arial" w:hAnsi="Arial" w:cs="Arial"/>
          <w:lang w:val="en-GB" w:eastAsia="en-GB"/>
        </w:rPr>
        <w:t>     Victimisation</w:t>
      </w:r>
    </w:p>
    <w:p w14:paraId="79ADB79B"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5.</w:t>
      </w:r>
      <w:r w:rsidRPr="00534847">
        <w:rPr>
          <w:rFonts w:ascii="Arial" w:hAnsi="Arial" w:cs="Arial"/>
          <w:lang w:val="en-GB" w:eastAsia="en-GB"/>
        </w:rPr>
        <w:t xml:space="preserve">     Discrimination by association  </w:t>
      </w:r>
    </w:p>
    <w:p w14:paraId="1869BE35"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6.</w:t>
      </w:r>
      <w:r w:rsidRPr="00534847">
        <w:rPr>
          <w:rFonts w:ascii="Arial" w:hAnsi="Arial" w:cs="Arial"/>
          <w:lang w:val="en-GB" w:eastAsia="en-GB"/>
        </w:rPr>
        <w:t>     Discrimination by perception</w:t>
      </w:r>
    </w:p>
    <w:p w14:paraId="2BB2A556"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7.</w:t>
      </w:r>
      <w:r w:rsidRPr="00534847">
        <w:rPr>
          <w:rFonts w:ascii="Arial" w:hAnsi="Arial" w:cs="Arial"/>
          <w:lang w:val="en-GB" w:eastAsia="en-GB"/>
        </w:rPr>
        <w:t>     Pregnancy and maternity discrimination</w:t>
      </w:r>
    </w:p>
    <w:p w14:paraId="7F7DA2EA"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8.</w:t>
      </w:r>
      <w:r w:rsidRPr="00534847">
        <w:rPr>
          <w:rFonts w:ascii="Arial" w:hAnsi="Arial" w:cs="Arial"/>
          <w:lang w:val="en-GB" w:eastAsia="en-GB"/>
        </w:rPr>
        <w:t>     Discrimination arising from disability</w:t>
      </w:r>
    </w:p>
    <w:p w14:paraId="11DFE093" w14:textId="77777777" w:rsidR="007A1701" w:rsidRDefault="007A1701" w:rsidP="007A1701">
      <w:pPr>
        <w:ind w:left="720" w:hanging="360"/>
        <w:rPr>
          <w:rFonts w:ascii="Arial" w:hAnsi="Arial" w:cs="Arial"/>
          <w:lang w:val="en-GB" w:eastAsia="en-GB"/>
        </w:rPr>
      </w:pPr>
      <w:r w:rsidRPr="00534847">
        <w:rPr>
          <w:rFonts w:ascii="Arial" w:hAnsi="Arial" w:cs="Arial"/>
          <w:b/>
          <w:lang w:val="en-GB" w:eastAsia="en-GB"/>
        </w:rPr>
        <w:t>9.</w:t>
      </w:r>
      <w:r w:rsidRPr="00534847">
        <w:rPr>
          <w:rFonts w:ascii="Arial" w:hAnsi="Arial" w:cs="Arial"/>
          <w:lang w:val="en-GB" w:eastAsia="en-GB"/>
        </w:rPr>
        <w:t>     Failing to make reasonable adjustments</w:t>
      </w:r>
    </w:p>
    <w:p w14:paraId="54B71ABA" w14:textId="77777777" w:rsidR="007A1701" w:rsidRPr="00534847" w:rsidRDefault="007A1701" w:rsidP="007A1701">
      <w:pPr>
        <w:ind w:left="720" w:hanging="360"/>
        <w:rPr>
          <w:rFonts w:ascii="Arial" w:hAnsi="Arial" w:cs="Arial"/>
          <w:lang w:val="en-GB" w:eastAsia="en-GB"/>
        </w:rPr>
      </w:pPr>
    </w:p>
    <w:p w14:paraId="0F893BAC" w14:textId="77777777" w:rsidR="007A1701" w:rsidRDefault="007A1701" w:rsidP="007A1701">
      <w:pPr>
        <w:rPr>
          <w:rFonts w:ascii="Arial" w:hAnsi="Arial" w:cs="Arial"/>
          <w:b/>
          <w:lang w:val="en-GB"/>
        </w:rPr>
      </w:pPr>
      <w:r w:rsidRPr="00F01C83">
        <w:rPr>
          <w:rFonts w:ascii="Arial" w:hAnsi="Arial" w:cs="Arial"/>
          <w:b/>
          <w:lang w:val="en-GB"/>
        </w:rPr>
        <w:t>Note:  Complete the action plan as you go through the questions</w:t>
      </w:r>
    </w:p>
    <w:p w14:paraId="1EC2F0C1" w14:textId="77777777" w:rsidR="007A1701" w:rsidRDefault="007A1701" w:rsidP="007A1701">
      <w:pPr>
        <w:rPr>
          <w:rFonts w:ascii="Arial" w:hAnsi="Arial" w:cs="Arial"/>
          <w:b/>
          <w:lang w:val="en-GB"/>
        </w:rPr>
      </w:pPr>
    </w:p>
    <w:p w14:paraId="379AE997" w14:textId="77777777" w:rsidR="007A1701" w:rsidRPr="007A1701" w:rsidRDefault="007A1701" w:rsidP="007A1701">
      <w:pPr>
        <w:pStyle w:val="ListParagraph"/>
        <w:numPr>
          <w:ilvl w:val="0"/>
          <w:numId w:val="2"/>
        </w:numPr>
        <w:rPr>
          <w:rFonts w:ascii="Arial" w:hAnsi="Arial" w:cs="Arial"/>
          <w:b/>
          <w:sz w:val="22"/>
          <w:szCs w:val="22"/>
          <w:lang w:val="en-GB"/>
        </w:rPr>
      </w:pPr>
      <w:r w:rsidRPr="007A1701">
        <w:rPr>
          <w:rFonts w:ascii="Arial" w:hAnsi="Arial" w:cs="Arial"/>
          <w:b/>
          <w:sz w:val="22"/>
          <w:szCs w:val="22"/>
          <w:lang w:val="en-GB"/>
        </w:rPr>
        <w:lastRenderedPageBreak/>
        <w:t xml:space="preserve">Step 1 – Introductory information </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673"/>
      </w:tblGrid>
      <w:tr w:rsidR="007A1701" w:rsidRPr="003F29C2" w14:paraId="0446F7EA" w14:textId="77777777" w:rsidTr="00E52CFE">
        <w:tc>
          <w:tcPr>
            <w:tcW w:w="3594" w:type="dxa"/>
            <w:shd w:val="clear" w:color="auto" w:fill="D9D9D9" w:themeFill="background1" w:themeFillShade="D9"/>
          </w:tcPr>
          <w:p w14:paraId="4D0018A7" w14:textId="77777777" w:rsidR="007A1701" w:rsidRPr="002106A5" w:rsidRDefault="007A1701" w:rsidP="00C96CBA">
            <w:pPr>
              <w:jc w:val="right"/>
              <w:rPr>
                <w:rFonts w:ascii="Arial" w:hAnsi="Arial" w:cs="Arial"/>
                <w:sz w:val="22"/>
                <w:szCs w:val="22"/>
                <w:lang w:val="en-GB"/>
              </w:rPr>
            </w:pPr>
            <w:r w:rsidRPr="002106A5">
              <w:rPr>
                <w:rFonts w:ascii="Arial" w:hAnsi="Arial" w:cs="Arial"/>
                <w:sz w:val="22"/>
                <w:szCs w:val="22"/>
                <w:lang w:val="en-GB"/>
              </w:rPr>
              <w:t>Title of the policy</w:t>
            </w:r>
          </w:p>
        </w:tc>
        <w:tc>
          <w:tcPr>
            <w:tcW w:w="6673" w:type="dxa"/>
          </w:tcPr>
          <w:p w14:paraId="17BE8D7F" w14:textId="77777777" w:rsidR="007A1701" w:rsidRPr="00C96CBA" w:rsidRDefault="00C96CBA" w:rsidP="00C96CBA">
            <w:pPr>
              <w:rPr>
                <w:rFonts w:ascii="Arial" w:hAnsi="Arial" w:cs="Arial"/>
                <w:lang w:val="en-GB"/>
              </w:rPr>
            </w:pPr>
            <w:r>
              <w:rPr>
                <w:rFonts w:ascii="Arial" w:hAnsi="Arial" w:cs="Arial"/>
                <w:lang w:val="en-GB"/>
              </w:rPr>
              <w:t xml:space="preserve">Increase </w:t>
            </w:r>
            <w:proofErr w:type="gramStart"/>
            <w:r>
              <w:rPr>
                <w:rFonts w:ascii="Arial" w:hAnsi="Arial" w:cs="Arial"/>
                <w:lang w:val="en-GB"/>
              </w:rPr>
              <w:t>In</w:t>
            </w:r>
            <w:proofErr w:type="gramEnd"/>
            <w:r>
              <w:rPr>
                <w:rFonts w:ascii="Arial" w:hAnsi="Arial" w:cs="Arial"/>
                <w:lang w:val="en-GB"/>
              </w:rPr>
              <w:t xml:space="preserve"> Garden Waste Charges </w:t>
            </w:r>
          </w:p>
        </w:tc>
      </w:tr>
      <w:tr w:rsidR="007A1701" w:rsidRPr="003F29C2" w14:paraId="652F7396" w14:textId="77777777" w:rsidTr="00E52CFE">
        <w:tc>
          <w:tcPr>
            <w:tcW w:w="3594" w:type="dxa"/>
            <w:shd w:val="clear" w:color="auto" w:fill="D9D9D9" w:themeFill="background1" w:themeFillShade="D9"/>
          </w:tcPr>
          <w:p w14:paraId="31A17705" w14:textId="77777777" w:rsidR="007A1701" w:rsidRPr="002106A5" w:rsidRDefault="007A1701" w:rsidP="00C96CBA">
            <w:pPr>
              <w:jc w:val="right"/>
              <w:rPr>
                <w:rFonts w:ascii="Arial" w:hAnsi="Arial" w:cs="Arial"/>
                <w:sz w:val="22"/>
                <w:szCs w:val="22"/>
                <w:lang w:val="en-GB"/>
              </w:rPr>
            </w:pPr>
            <w:r w:rsidRPr="002106A5">
              <w:rPr>
                <w:rFonts w:ascii="Arial" w:hAnsi="Arial" w:cs="Arial"/>
                <w:sz w:val="22"/>
                <w:szCs w:val="22"/>
                <w:lang w:val="en-GB"/>
              </w:rPr>
              <w:t xml:space="preserve">Name of lead officer and others undertaking this assessment </w:t>
            </w:r>
          </w:p>
        </w:tc>
        <w:tc>
          <w:tcPr>
            <w:tcW w:w="6673" w:type="dxa"/>
          </w:tcPr>
          <w:p w14:paraId="1A5FB856" w14:textId="77777777" w:rsidR="007A1701" w:rsidRPr="00C96CBA" w:rsidRDefault="00C96CBA" w:rsidP="00C96CBA">
            <w:pPr>
              <w:rPr>
                <w:rFonts w:ascii="Arial" w:hAnsi="Arial" w:cs="Arial"/>
                <w:lang w:val="en-GB"/>
              </w:rPr>
            </w:pPr>
            <w:r w:rsidRPr="00C96CBA">
              <w:rPr>
                <w:rFonts w:ascii="Arial" w:hAnsi="Arial" w:cs="Arial"/>
                <w:lang w:val="en-GB"/>
              </w:rPr>
              <w:t xml:space="preserve">Matthew Bradford – Head of Cleansing and Open Spaces </w:t>
            </w:r>
          </w:p>
        </w:tc>
      </w:tr>
      <w:tr w:rsidR="007A1701" w:rsidRPr="003F29C2" w14:paraId="16A28260" w14:textId="77777777" w:rsidTr="00E52CFE">
        <w:tc>
          <w:tcPr>
            <w:tcW w:w="3594" w:type="dxa"/>
            <w:shd w:val="clear" w:color="auto" w:fill="D9D9D9" w:themeFill="background1" w:themeFillShade="D9"/>
          </w:tcPr>
          <w:p w14:paraId="6872321B" w14:textId="77777777" w:rsidR="007A1701" w:rsidRPr="002106A5" w:rsidRDefault="007A1701" w:rsidP="00C96CBA">
            <w:pPr>
              <w:jc w:val="right"/>
              <w:rPr>
                <w:rFonts w:ascii="Arial" w:hAnsi="Arial" w:cs="Arial"/>
                <w:sz w:val="22"/>
                <w:szCs w:val="22"/>
                <w:lang w:val="en-GB"/>
              </w:rPr>
            </w:pPr>
            <w:r w:rsidRPr="002106A5">
              <w:rPr>
                <w:rFonts w:ascii="Arial" w:hAnsi="Arial" w:cs="Arial"/>
                <w:sz w:val="22"/>
                <w:szCs w:val="22"/>
                <w:lang w:val="en-GB"/>
              </w:rPr>
              <w:t>Date EIA started</w:t>
            </w:r>
          </w:p>
        </w:tc>
        <w:tc>
          <w:tcPr>
            <w:tcW w:w="6673" w:type="dxa"/>
          </w:tcPr>
          <w:p w14:paraId="7FF9363B" w14:textId="08BE7B23" w:rsidR="007A1701" w:rsidRPr="00614BB8" w:rsidRDefault="00614BB8" w:rsidP="00BD2F06">
            <w:pPr>
              <w:rPr>
                <w:rFonts w:ascii="Arial" w:hAnsi="Arial" w:cs="Arial"/>
                <w:sz w:val="22"/>
                <w:szCs w:val="22"/>
                <w:lang w:val="en-GB"/>
              </w:rPr>
            </w:pPr>
            <w:r w:rsidRPr="00614BB8">
              <w:rPr>
                <w:rFonts w:ascii="Arial" w:hAnsi="Arial" w:cs="Arial"/>
                <w:sz w:val="22"/>
                <w:szCs w:val="22"/>
                <w:lang w:val="en-GB"/>
              </w:rPr>
              <w:t>1</w:t>
            </w:r>
            <w:r w:rsidRPr="00614BB8">
              <w:rPr>
                <w:rFonts w:ascii="Arial" w:hAnsi="Arial" w:cs="Arial"/>
                <w:sz w:val="22"/>
                <w:szCs w:val="22"/>
                <w:vertAlign w:val="superscript"/>
                <w:lang w:val="en-GB"/>
              </w:rPr>
              <w:t>st</w:t>
            </w:r>
            <w:r w:rsidRPr="00614BB8">
              <w:rPr>
                <w:rFonts w:ascii="Arial" w:hAnsi="Arial" w:cs="Arial"/>
                <w:sz w:val="22"/>
                <w:szCs w:val="22"/>
                <w:lang w:val="en-GB"/>
              </w:rPr>
              <w:t xml:space="preserve"> February 20</w:t>
            </w:r>
            <w:r w:rsidR="006D1B0E">
              <w:rPr>
                <w:rFonts w:ascii="Arial" w:hAnsi="Arial" w:cs="Arial"/>
                <w:sz w:val="22"/>
                <w:szCs w:val="22"/>
                <w:lang w:val="en-GB"/>
              </w:rPr>
              <w:t>21</w:t>
            </w:r>
          </w:p>
        </w:tc>
      </w:tr>
      <w:tr w:rsidR="007A1701" w:rsidRPr="003F29C2" w14:paraId="304642B5" w14:textId="77777777" w:rsidTr="00E52CFE">
        <w:tc>
          <w:tcPr>
            <w:tcW w:w="3594" w:type="dxa"/>
            <w:shd w:val="clear" w:color="auto" w:fill="D9D9D9" w:themeFill="background1" w:themeFillShade="D9"/>
          </w:tcPr>
          <w:p w14:paraId="737069F9" w14:textId="77777777" w:rsidR="007A1701" w:rsidRPr="002106A5" w:rsidRDefault="007A1701" w:rsidP="00C96CBA">
            <w:pPr>
              <w:jc w:val="right"/>
              <w:rPr>
                <w:rFonts w:ascii="Arial" w:hAnsi="Arial" w:cs="Arial"/>
                <w:sz w:val="22"/>
                <w:szCs w:val="22"/>
                <w:lang w:val="en-GB"/>
              </w:rPr>
            </w:pPr>
            <w:r w:rsidRPr="002106A5">
              <w:rPr>
                <w:rFonts w:ascii="Arial" w:hAnsi="Arial" w:cs="Arial"/>
                <w:sz w:val="22"/>
                <w:szCs w:val="22"/>
                <w:lang w:val="en-GB"/>
              </w:rPr>
              <w:t>Date EIA completed</w:t>
            </w:r>
          </w:p>
        </w:tc>
        <w:tc>
          <w:tcPr>
            <w:tcW w:w="6673" w:type="dxa"/>
          </w:tcPr>
          <w:p w14:paraId="3A9E7223" w14:textId="1CCBB1BC" w:rsidR="007A1701" w:rsidRPr="00614BB8" w:rsidRDefault="006D1B0E" w:rsidP="00C96CBA">
            <w:pPr>
              <w:rPr>
                <w:rFonts w:ascii="Arial" w:hAnsi="Arial" w:cs="Arial"/>
                <w:sz w:val="22"/>
                <w:szCs w:val="22"/>
                <w:lang w:val="en-GB"/>
              </w:rPr>
            </w:pPr>
            <w:r>
              <w:rPr>
                <w:rFonts w:ascii="Arial" w:hAnsi="Arial" w:cs="Arial"/>
                <w:sz w:val="22"/>
                <w:szCs w:val="22"/>
                <w:lang w:val="en-GB"/>
              </w:rPr>
              <w:t>2</w:t>
            </w:r>
            <w:r w:rsidRPr="006D1B0E">
              <w:rPr>
                <w:rFonts w:ascii="Arial" w:hAnsi="Arial" w:cs="Arial"/>
                <w:sz w:val="22"/>
                <w:szCs w:val="22"/>
                <w:vertAlign w:val="superscript"/>
                <w:lang w:val="en-GB"/>
              </w:rPr>
              <w:t>nd</w:t>
            </w:r>
            <w:r>
              <w:rPr>
                <w:rFonts w:ascii="Arial" w:hAnsi="Arial" w:cs="Arial"/>
                <w:sz w:val="22"/>
                <w:szCs w:val="22"/>
                <w:lang w:val="en-GB"/>
              </w:rPr>
              <w:t xml:space="preserve"> </w:t>
            </w:r>
            <w:r w:rsidR="00614BB8" w:rsidRPr="00614BB8">
              <w:rPr>
                <w:rFonts w:ascii="Arial" w:hAnsi="Arial" w:cs="Arial"/>
                <w:sz w:val="22"/>
                <w:szCs w:val="22"/>
                <w:lang w:val="en-GB"/>
              </w:rPr>
              <w:t>March 20</w:t>
            </w:r>
            <w:r>
              <w:rPr>
                <w:rFonts w:ascii="Arial" w:hAnsi="Arial" w:cs="Arial"/>
                <w:sz w:val="22"/>
                <w:szCs w:val="22"/>
                <w:lang w:val="en-GB"/>
              </w:rPr>
              <w:t>21</w:t>
            </w:r>
          </w:p>
          <w:p w14:paraId="6B8D8C24" w14:textId="77777777" w:rsidR="007A1701" w:rsidRPr="003F29C2" w:rsidRDefault="007A1701" w:rsidP="00C96CBA">
            <w:pPr>
              <w:rPr>
                <w:sz w:val="22"/>
                <w:szCs w:val="22"/>
                <w:lang w:val="en-GB"/>
              </w:rPr>
            </w:pPr>
          </w:p>
        </w:tc>
      </w:tr>
    </w:tbl>
    <w:p w14:paraId="1279D686" w14:textId="77777777" w:rsidR="007A1701" w:rsidRPr="00CE7886" w:rsidRDefault="007A1701" w:rsidP="007A1701">
      <w:pPr>
        <w:rPr>
          <w:lang w:val="en-GB"/>
        </w:rPr>
      </w:pPr>
    </w:p>
    <w:p w14:paraId="67279211"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2</w:t>
      </w:r>
      <w:r w:rsidRPr="004A6297">
        <w:rPr>
          <w:rFonts w:ascii="Arial" w:hAnsi="Arial" w:cs="Arial"/>
          <w:b/>
          <w:sz w:val="22"/>
          <w:szCs w:val="22"/>
          <w:lang w:val="en-GB"/>
        </w:rPr>
        <w:t xml:space="preserve"> – Overview of policy/function being assessed:</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7A1701" w:rsidRPr="004A6297" w14:paraId="3A1FEA9F" w14:textId="77777777" w:rsidTr="00E52CFE">
        <w:tc>
          <w:tcPr>
            <w:tcW w:w="10267" w:type="dxa"/>
            <w:shd w:val="clear" w:color="auto" w:fill="D9D9D9" w:themeFill="background1" w:themeFillShade="D9"/>
          </w:tcPr>
          <w:p w14:paraId="741B89A3" w14:textId="77777777" w:rsidR="007A1701" w:rsidRDefault="007A1701" w:rsidP="00C96CBA">
            <w:pPr>
              <w:rPr>
                <w:rFonts w:ascii="Arial" w:hAnsi="Arial" w:cs="Arial"/>
                <w:sz w:val="22"/>
                <w:szCs w:val="22"/>
                <w:lang w:val="en-GB"/>
              </w:rPr>
            </w:pPr>
            <w:r w:rsidRPr="00BA751E">
              <w:rPr>
                <w:rFonts w:ascii="Arial" w:hAnsi="Arial" w:cs="Arial"/>
                <w:sz w:val="22"/>
                <w:szCs w:val="22"/>
                <w:lang w:val="en-GB"/>
              </w:rPr>
              <w:t>Outline: What is the purpose of this policy? (Specify aims and objectives)</w:t>
            </w:r>
          </w:p>
          <w:p w14:paraId="5F7C2EE5" w14:textId="77777777" w:rsidR="007A1701" w:rsidRPr="00BA751E" w:rsidRDefault="007A1701" w:rsidP="00C96CBA">
            <w:pPr>
              <w:rPr>
                <w:rFonts w:ascii="Arial" w:hAnsi="Arial" w:cs="Arial"/>
                <w:sz w:val="22"/>
                <w:szCs w:val="22"/>
                <w:lang w:val="en-GB"/>
              </w:rPr>
            </w:pPr>
          </w:p>
        </w:tc>
      </w:tr>
      <w:tr w:rsidR="007A1701" w:rsidRPr="004A6297" w14:paraId="49EB0E62" w14:textId="77777777" w:rsidTr="00E52CFE">
        <w:trPr>
          <w:trHeight w:val="882"/>
        </w:trPr>
        <w:tc>
          <w:tcPr>
            <w:tcW w:w="10267" w:type="dxa"/>
          </w:tcPr>
          <w:p w14:paraId="7578B105" w14:textId="77777777" w:rsidR="00C96CBA" w:rsidRDefault="00C96CBA" w:rsidP="00C1080F">
            <w:pPr>
              <w:rPr>
                <w:rFonts w:ascii="Arial" w:hAnsi="Arial" w:cs="Arial"/>
                <w:lang w:val="en-GB"/>
              </w:rPr>
            </w:pPr>
            <w:r>
              <w:rPr>
                <w:rFonts w:ascii="Arial" w:hAnsi="Arial" w:cs="Arial"/>
                <w:lang w:val="en-GB"/>
              </w:rPr>
              <w:t xml:space="preserve">The aim of this decision is to increase the charges for the Garden Waste Collection Service </w:t>
            </w:r>
            <w:r w:rsidR="00C1080F">
              <w:rPr>
                <w:rFonts w:ascii="Arial" w:hAnsi="Arial" w:cs="Arial"/>
                <w:lang w:val="en-GB"/>
              </w:rPr>
              <w:t xml:space="preserve">as detailed below: </w:t>
            </w:r>
          </w:p>
          <w:p w14:paraId="322C1629" w14:textId="77777777" w:rsidR="00C1080F" w:rsidRDefault="00C1080F" w:rsidP="00C1080F">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5"/>
            </w:tblGrid>
            <w:tr w:rsidR="00BD2F06" w:rsidRPr="00F76AA2" w14:paraId="169AE601" w14:textId="77777777" w:rsidTr="00BD2F06">
              <w:tc>
                <w:tcPr>
                  <w:tcW w:w="1704" w:type="dxa"/>
                  <w:shd w:val="clear" w:color="auto" w:fill="D9D9D9"/>
                </w:tcPr>
                <w:p w14:paraId="605AFAC9" w14:textId="77777777" w:rsidR="00BD2F06" w:rsidRPr="00F76AA2" w:rsidRDefault="00BD2F06" w:rsidP="00BD2F06">
                  <w:pPr>
                    <w:pStyle w:val="Subtitle"/>
                    <w:jc w:val="both"/>
                    <w:rPr>
                      <w:rFonts w:ascii="Arial" w:hAnsi="Arial" w:cs="Arial"/>
                      <w:b w:val="0"/>
                    </w:rPr>
                  </w:pPr>
                  <w:r w:rsidRPr="00F76AA2">
                    <w:rPr>
                      <w:rFonts w:ascii="Arial" w:hAnsi="Arial" w:cs="Arial"/>
                      <w:b w:val="0"/>
                    </w:rPr>
                    <w:t>Payment Method</w:t>
                  </w:r>
                </w:p>
              </w:tc>
              <w:tc>
                <w:tcPr>
                  <w:tcW w:w="1704" w:type="dxa"/>
                  <w:shd w:val="clear" w:color="auto" w:fill="D9D9D9"/>
                </w:tcPr>
                <w:p w14:paraId="1D53CD55" w14:textId="2BDDF8C3" w:rsidR="00BD2F06" w:rsidRPr="00F76AA2" w:rsidRDefault="007C2D5B" w:rsidP="00BD2F06">
                  <w:pPr>
                    <w:pStyle w:val="Subtitle"/>
                    <w:jc w:val="both"/>
                    <w:rPr>
                      <w:rFonts w:ascii="Arial" w:hAnsi="Arial" w:cs="Arial"/>
                      <w:b w:val="0"/>
                    </w:rPr>
                  </w:pPr>
                  <w:r>
                    <w:rPr>
                      <w:rFonts w:ascii="Arial" w:hAnsi="Arial" w:cs="Arial"/>
                      <w:b w:val="0"/>
                    </w:rPr>
                    <w:t xml:space="preserve">Charge </w:t>
                  </w:r>
                  <w:r w:rsidR="00534421">
                    <w:rPr>
                      <w:rFonts w:ascii="Arial" w:hAnsi="Arial" w:cs="Arial"/>
                      <w:b w:val="0"/>
                    </w:rPr>
                    <w:t>20</w:t>
                  </w:r>
                  <w:r>
                    <w:rPr>
                      <w:rFonts w:ascii="Arial" w:hAnsi="Arial" w:cs="Arial"/>
                      <w:b w:val="0"/>
                    </w:rPr>
                    <w:t>/</w:t>
                  </w:r>
                  <w:r w:rsidR="00534421">
                    <w:rPr>
                      <w:rFonts w:ascii="Arial" w:hAnsi="Arial" w:cs="Arial"/>
                      <w:b w:val="0"/>
                    </w:rPr>
                    <w:t>21</w:t>
                  </w:r>
                </w:p>
              </w:tc>
              <w:tc>
                <w:tcPr>
                  <w:tcW w:w="1705" w:type="dxa"/>
                  <w:shd w:val="clear" w:color="auto" w:fill="D9D9D9"/>
                </w:tcPr>
                <w:p w14:paraId="32F90754" w14:textId="3884B6EF" w:rsidR="00BD2F06" w:rsidRPr="00F76AA2" w:rsidRDefault="007C2D5B" w:rsidP="00BD2F06">
                  <w:pPr>
                    <w:pStyle w:val="Subtitle"/>
                    <w:jc w:val="both"/>
                    <w:rPr>
                      <w:rFonts w:ascii="Arial" w:hAnsi="Arial" w:cs="Arial"/>
                      <w:b w:val="0"/>
                    </w:rPr>
                  </w:pPr>
                  <w:r>
                    <w:rPr>
                      <w:rFonts w:ascii="Arial" w:hAnsi="Arial" w:cs="Arial"/>
                      <w:b w:val="0"/>
                    </w:rPr>
                    <w:t xml:space="preserve">Revised Charge </w:t>
                  </w:r>
                  <w:r w:rsidR="00534421">
                    <w:rPr>
                      <w:rFonts w:ascii="Arial" w:hAnsi="Arial" w:cs="Arial"/>
                      <w:b w:val="0"/>
                    </w:rPr>
                    <w:t>21</w:t>
                  </w:r>
                  <w:r>
                    <w:rPr>
                      <w:rFonts w:ascii="Arial" w:hAnsi="Arial" w:cs="Arial"/>
                      <w:b w:val="0"/>
                    </w:rPr>
                    <w:t>/</w:t>
                  </w:r>
                  <w:r w:rsidR="00534421">
                    <w:rPr>
                      <w:rFonts w:ascii="Arial" w:hAnsi="Arial" w:cs="Arial"/>
                      <w:b w:val="0"/>
                    </w:rPr>
                    <w:t>22</w:t>
                  </w:r>
                </w:p>
              </w:tc>
            </w:tr>
            <w:tr w:rsidR="00BD2F06" w:rsidRPr="00F76AA2" w14:paraId="2FCD5CD4" w14:textId="77777777" w:rsidTr="00BD2F06">
              <w:tc>
                <w:tcPr>
                  <w:tcW w:w="1704" w:type="dxa"/>
                  <w:shd w:val="clear" w:color="auto" w:fill="auto"/>
                </w:tcPr>
                <w:p w14:paraId="4F766896" w14:textId="77777777" w:rsidR="00BD2F06" w:rsidRPr="00F76AA2" w:rsidRDefault="00BD2F06" w:rsidP="00BD2F06">
                  <w:pPr>
                    <w:pStyle w:val="Subtitle"/>
                    <w:jc w:val="both"/>
                    <w:rPr>
                      <w:rFonts w:ascii="Arial" w:hAnsi="Arial" w:cs="Arial"/>
                      <w:b w:val="0"/>
                    </w:rPr>
                  </w:pPr>
                  <w:r w:rsidRPr="00F76AA2">
                    <w:rPr>
                      <w:rFonts w:ascii="Arial" w:hAnsi="Arial" w:cs="Arial"/>
                      <w:b w:val="0"/>
                    </w:rPr>
                    <w:t xml:space="preserve">Direct Debit </w:t>
                  </w:r>
                </w:p>
              </w:tc>
              <w:tc>
                <w:tcPr>
                  <w:tcW w:w="1704" w:type="dxa"/>
                  <w:shd w:val="clear" w:color="auto" w:fill="auto"/>
                </w:tcPr>
                <w:p w14:paraId="0C97337D" w14:textId="3411ED76" w:rsidR="00BD2F06" w:rsidRPr="00F76AA2" w:rsidRDefault="007C2D5B" w:rsidP="00BD2F06">
                  <w:pPr>
                    <w:pStyle w:val="Subtitle"/>
                    <w:jc w:val="both"/>
                    <w:rPr>
                      <w:rFonts w:ascii="Arial" w:hAnsi="Arial" w:cs="Arial"/>
                      <w:b w:val="0"/>
                    </w:rPr>
                  </w:pPr>
                  <w:r>
                    <w:rPr>
                      <w:rFonts w:ascii="Arial" w:hAnsi="Arial" w:cs="Arial"/>
                      <w:b w:val="0"/>
                    </w:rPr>
                    <w:t>£</w:t>
                  </w:r>
                  <w:r w:rsidR="006D1B0E">
                    <w:rPr>
                      <w:rFonts w:ascii="Arial" w:hAnsi="Arial" w:cs="Arial"/>
                      <w:b w:val="0"/>
                    </w:rPr>
                    <w:t>40.00</w:t>
                  </w:r>
                </w:p>
              </w:tc>
              <w:tc>
                <w:tcPr>
                  <w:tcW w:w="1705" w:type="dxa"/>
                  <w:shd w:val="clear" w:color="auto" w:fill="auto"/>
                </w:tcPr>
                <w:p w14:paraId="1F9EF297" w14:textId="0EF8554F" w:rsidR="00BD2F06" w:rsidRPr="00F76AA2" w:rsidRDefault="00614BB8" w:rsidP="00BD2F06">
                  <w:pPr>
                    <w:pStyle w:val="Subtitle"/>
                    <w:jc w:val="both"/>
                    <w:rPr>
                      <w:rFonts w:ascii="Arial" w:hAnsi="Arial" w:cs="Arial"/>
                      <w:b w:val="0"/>
                    </w:rPr>
                  </w:pPr>
                  <w:r>
                    <w:rPr>
                      <w:rFonts w:ascii="Arial" w:hAnsi="Arial" w:cs="Arial"/>
                      <w:b w:val="0"/>
                    </w:rPr>
                    <w:t>£4</w:t>
                  </w:r>
                  <w:r w:rsidR="006D1B0E">
                    <w:rPr>
                      <w:rFonts w:ascii="Arial" w:hAnsi="Arial" w:cs="Arial"/>
                      <w:b w:val="0"/>
                    </w:rPr>
                    <w:t>1</w:t>
                  </w:r>
                  <w:r>
                    <w:rPr>
                      <w:rFonts w:ascii="Arial" w:hAnsi="Arial" w:cs="Arial"/>
                      <w:b w:val="0"/>
                    </w:rPr>
                    <w:t>.00</w:t>
                  </w:r>
                </w:p>
              </w:tc>
            </w:tr>
            <w:tr w:rsidR="00BD2F06" w:rsidRPr="00F76AA2" w14:paraId="31CECC46" w14:textId="77777777" w:rsidTr="00BD2F06">
              <w:tc>
                <w:tcPr>
                  <w:tcW w:w="1704" w:type="dxa"/>
                  <w:shd w:val="clear" w:color="auto" w:fill="auto"/>
                </w:tcPr>
                <w:p w14:paraId="746EFFEA" w14:textId="77777777" w:rsidR="00BD2F06" w:rsidRPr="00F76AA2" w:rsidRDefault="00BD2F06" w:rsidP="00BD2F06">
                  <w:pPr>
                    <w:pStyle w:val="Subtitle"/>
                    <w:jc w:val="both"/>
                    <w:rPr>
                      <w:rFonts w:ascii="Arial" w:hAnsi="Arial" w:cs="Arial"/>
                      <w:b w:val="0"/>
                    </w:rPr>
                  </w:pPr>
                  <w:r w:rsidRPr="00F76AA2">
                    <w:rPr>
                      <w:rFonts w:ascii="Arial" w:hAnsi="Arial" w:cs="Arial"/>
                      <w:b w:val="0"/>
                    </w:rPr>
                    <w:t xml:space="preserve">Other </w:t>
                  </w:r>
                </w:p>
              </w:tc>
              <w:tc>
                <w:tcPr>
                  <w:tcW w:w="1704" w:type="dxa"/>
                  <w:shd w:val="clear" w:color="auto" w:fill="auto"/>
                </w:tcPr>
                <w:p w14:paraId="615C981C" w14:textId="653D76A9" w:rsidR="00BD2F06" w:rsidRPr="00F76AA2" w:rsidRDefault="007C2D5B" w:rsidP="00BD2F06">
                  <w:pPr>
                    <w:pStyle w:val="Subtitle"/>
                    <w:jc w:val="both"/>
                    <w:rPr>
                      <w:rFonts w:ascii="Arial" w:hAnsi="Arial" w:cs="Arial"/>
                      <w:b w:val="0"/>
                    </w:rPr>
                  </w:pPr>
                  <w:r>
                    <w:rPr>
                      <w:rFonts w:ascii="Arial" w:hAnsi="Arial" w:cs="Arial"/>
                      <w:b w:val="0"/>
                    </w:rPr>
                    <w:t>£</w:t>
                  </w:r>
                  <w:r w:rsidR="006D1B0E">
                    <w:rPr>
                      <w:rFonts w:ascii="Arial" w:hAnsi="Arial" w:cs="Arial"/>
                      <w:b w:val="0"/>
                    </w:rPr>
                    <w:t>45.00</w:t>
                  </w:r>
                </w:p>
              </w:tc>
              <w:tc>
                <w:tcPr>
                  <w:tcW w:w="1705" w:type="dxa"/>
                  <w:shd w:val="clear" w:color="auto" w:fill="auto"/>
                </w:tcPr>
                <w:p w14:paraId="38445DC9" w14:textId="1D20E466" w:rsidR="00BD2F06" w:rsidRPr="00F76AA2" w:rsidRDefault="00614BB8" w:rsidP="00BD2F06">
                  <w:pPr>
                    <w:pStyle w:val="Subtitle"/>
                    <w:jc w:val="both"/>
                    <w:rPr>
                      <w:rFonts w:ascii="Arial" w:hAnsi="Arial" w:cs="Arial"/>
                      <w:b w:val="0"/>
                    </w:rPr>
                  </w:pPr>
                  <w:r>
                    <w:rPr>
                      <w:rFonts w:ascii="Arial" w:hAnsi="Arial" w:cs="Arial"/>
                      <w:b w:val="0"/>
                    </w:rPr>
                    <w:t>£4</w:t>
                  </w:r>
                  <w:r w:rsidR="006D1B0E">
                    <w:rPr>
                      <w:rFonts w:ascii="Arial" w:hAnsi="Arial" w:cs="Arial"/>
                      <w:b w:val="0"/>
                    </w:rPr>
                    <w:t>6</w:t>
                  </w:r>
                  <w:r>
                    <w:rPr>
                      <w:rFonts w:ascii="Arial" w:hAnsi="Arial" w:cs="Arial"/>
                      <w:b w:val="0"/>
                    </w:rPr>
                    <w:t>.00</w:t>
                  </w:r>
                </w:p>
              </w:tc>
            </w:tr>
          </w:tbl>
          <w:p w14:paraId="396E7115" w14:textId="77777777" w:rsidR="00723D30" w:rsidRDefault="00723D30" w:rsidP="00C96CBA">
            <w:pPr>
              <w:rPr>
                <w:rFonts w:ascii="Arial" w:hAnsi="Arial" w:cs="Arial"/>
                <w:lang w:val="en-GB"/>
              </w:rPr>
            </w:pPr>
          </w:p>
          <w:p w14:paraId="5CF50799" w14:textId="77777777" w:rsidR="00723D30" w:rsidRDefault="00723D30" w:rsidP="00C96CBA">
            <w:pPr>
              <w:rPr>
                <w:rFonts w:ascii="Arial" w:hAnsi="Arial" w:cs="Arial"/>
                <w:lang w:val="en-GB"/>
              </w:rPr>
            </w:pPr>
            <w:r>
              <w:rPr>
                <w:rFonts w:ascii="Arial" w:hAnsi="Arial" w:cs="Arial"/>
                <w:lang w:val="en-GB"/>
              </w:rPr>
              <w:t xml:space="preserve">The collection of Garden Waste is a discretionary service provided by CBC as an enhancement to the statutory residual waste and recycling collections. The service was introduced in </w:t>
            </w:r>
            <w:r w:rsidR="00051CF2">
              <w:rPr>
                <w:rFonts w:ascii="Arial" w:hAnsi="Arial" w:cs="Arial"/>
                <w:lang w:val="en-GB"/>
              </w:rPr>
              <w:t>2006</w:t>
            </w:r>
            <w:r>
              <w:rPr>
                <w:rFonts w:ascii="Arial" w:hAnsi="Arial" w:cs="Arial"/>
                <w:lang w:val="en-GB"/>
              </w:rPr>
              <w:t xml:space="preserve"> and has always been chargeable. There is a difference in charge between Direct Debit payers and those paying by other methods. This </w:t>
            </w:r>
            <w:r w:rsidR="007C2D5B">
              <w:rPr>
                <w:rFonts w:ascii="Arial" w:hAnsi="Arial" w:cs="Arial"/>
                <w:lang w:val="en-GB"/>
              </w:rPr>
              <w:t>reflects the cheaper administration</w:t>
            </w:r>
            <w:r>
              <w:rPr>
                <w:rFonts w:ascii="Arial" w:hAnsi="Arial" w:cs="Arial"/>
                <w:lang w:val="en-GB"/>
              </w:rPr>
              <w:t xml:space="preserve"> costs for Direct Debit payers. </w:t>
            </w:r>
          </w:p>
          <w:p w14:paraId="3F3151AC" w14:textId="77777777" w:rsidR="00BE427D" w:rsidRDefault="00BE427D" w:rsidP="00C96CBA">
            <w:pPr>
              <w:rPr>
                <w:rFonts w:ascii="Arial" w:hAnsi="Arial" w:cs="Arial"/>
                <w:lang w:val="en-GB"/>
              </w:rPr>
            </w:pPr>
          </w:p>
          <w:p w14:paraId="62170C33" w14:textId="77777777" w:rsidR="00311A9B" w:rsidRDefault="00311A9B" w:rsidP="00C96CBA">
            <w:pPr>
              <w:rPr>
                <w:rFonts w:ascii="Arial" w:hAnsi="Arial" w:cs="Arial"/>
                <w:lang w:val="en-GB"/>
              </w:rPr>
            </w:pPr>
            <w:r>
              <w:rPr>
                <w:rFonts w:ascii="Arial" w:hAnsi="Arial" w:cs="Arial"/>
                <w:lang w:val="en-GB"/>
              </w:rPr>
              <w:t>The annual payment is due prior to service commencement and there are no options to spread the cost over the year. This is due to the additional costs of ta</w:t>
            </w:r>
            <w:r w:rsidR="00850A4C">
              <w:rPr>
                <w:rFonts w:ascii="Arial" w:hAnsi="Arial" w:cs="Arial"/>
                <w:lang w:val="en-GB"/>
              </w:rPr>
              <w:t xml:space="preserve">king the payment in instalments. Providing this option </w:t>
            </w:r>
            <w:r w:rsidR="004E73AA">
              <w:rPr>
                <w:rFonts w:ascii="Arial" w:hAnsi="Arial" w:cs="Arial"/>
                <w:lang w:val="en-GB"/>
              </w:rPr>
              <w:t>would put</w:t>
            </w:r>
            <w:r w:rsidR="00850A4C">
              <w:rPr>
                <w:rFonts w:ascii="Arial" w:hAnsi="Arial" w:cs="Arial"/>
                <w:lang w:val="en-GB"/>
              </w:rPr>
              <w:t xml:space="preserve"> additional pressures on the budget and make the need for further price increases highly likely.</w:t>
            </w:r>
            <w:r w:rsidR="00534E07">
              <w:rPr>
                <w:rFonts w:ascii="Arial" w:hAnsi="Arial" w:cs="Arial"/>
                <w:lang w:val="en-GB"/>
              </w:rPr>
              <w:t xml:space="preserve"> It would also add additional costs and pressures onto our customers, increasing the costs further for our customers/ residents.   </w:t>
            </w:r>
          </w:p>
          <w:p w14:paraId="293BDCC4" w14:textId="77777777" w:rsidR="004E73AA" w:rsidRDefault="004E73AA" w:rsidP="00C96CBA">
            <w:pPr>
              <w:rPr>
                <w:rFonts w:ascii="Arial" w:hAnsi="Arial" w:cs="Arial"/>
                <w:lang w:val="en-GB"/>
              </w:rPr>
            </w:pPr>
          </w:p>
          <w:p w14:paraId="789115AE" w14:textId="77777777" w:rsidR="004E73AA" w:rsidRDefault="004E73AA" w:rsidP="00C96CBA">
            <w:pPr>
              <w:rPr>
                <w:rFonts w:ascii="Arial" w:hAnsi="Arial" w:cs="Arial"/>
                <w:lang w:val="en-GB"/>
              </w:rPr>
            </w:pPr>
            <w:r>
              <w:rPr>
                <w:rFonts w:ascii="Arial" w:hAnsi="Arial" w:cs="Arial"/>
                <w:lang w:val="en-GB"/>
              </w:rPr>
              <w:t>The main impact of the changes will be experienced by those residents with gardens. Residents who live in flats, apartments or houses without gardens are no</w:t>
            </w:r>
            <w:r w:rsidR="007C2D5B">
              <w:rPr>
                <w:rFonts w:ascii="Arial" w:hAnsi="Arial" w:cs="Arial"/>
                <w:lang w:val="en-GB"/>
              </w:rPr>
              <w:t>t considered to be</w:t>
            </w:r>
            <w:r>
              <w:rPr>
                <w:rFonts w:ascii="Arial" w:hAnsi="Arial" w:cs="Arial"/>
                <w:lang w:val="en-GB"/>
              </w:rPr>
              <w:t xml:space="preserve"> affected by the proposed change. </w:t>
            </w:r>
          </w:p>
          <w:p w14:paraId="70F9A32D" w14:textId="77777777" w:rsidR="00534E07" w:rsidRDefault="00534E07" w:rsidP="00C96CBA">
            <w:pPr>
              <w:rPr>
                <w:rFonts w:ascii="Arial" w:hAnsi="Arial" w:cs="Arial"/>
                <w:lang w:val="en-GB"/>
              </w:rPr>
            </w:pPr>
          </w:p>
          <w:p w14:paraId="33F5F600" w14:textId="77777777" w:rsidR="004E73AA" w:rsidRDefault="004E73AA" w:rsidP="00C96CBA">
            <w:pPr>
              <w:rPr>
                <w:rFonts w:ascii="Arial" w:hAnsi="Arial" w:cs="Arial"/>
                <w:lang w:val="en-GB"/>
              </w:rPr>
            </w:pPr>
            <w:r>
              <w:rPr>
                <w:rFonts w:ascii="Arial" w:hAnsi="Arial" w:cs="Arial"/>
                <w:lang w:val="en-GB"/>
              </w:rPr>
              <w:t>Alternatives to subscription to the service are:</w:t>
            </w:r>
          </w:p>
          <w:p w14:paraId="7DEB3331" w14:textId="77777777" w:rsidR="004E73AA" w:rsidRDefault="004E73AA" w:rsidP="004E73AA">
            <w:pPr>
              <w:pStyle w:val="ListParagraph"/>
              <w:numPr>
                <w:ilvl w:val="0"/>
                <w:numId w:val="8"/>
              </w:numPr>
              <w:rPr>
                <w:rFonts w:ascii="Arial" w:hAnsi="Arial" w:cs="Arial"/>
                <w:lang w:val="en-GB"/>
              </w:rPr>
            </w:pPr>
            <w:r>
              <w:rPr>
                <w:rFonts w:ascii="Arial" w:hAnsi="Arial" w:cs="Arial"/>
                <w:lang w:val="en-GB"/>
              </w:rPr>
              <w:t>Home composting. Subsidised composters are available fro</w:t>
            </w:r>
            <w:r w:rsidR="007412EC">
              <w:rPr>
                <w:rFonts w:ascii="Arial" w:hAnsi="Arial" w:cs="Arial"/>
                <w:lang w:val="en-GB"/>
              </w:rPr>
              <w:t>m Leicestershire County Council for £11</w:t>
            </w:r>
          </w:p>
          <w:p w14:paraId="4317CCCC" w14:textId="77777777" w:rsidR="004E73AA" w:rsidRPr="00F42D89" w:rsidRDefault="004E73AA" w:rsidP="00F42D89">
            <w:pPr>
              <w:pStyle w:val="ListParagraph"/>
              <w:numPr>
                <w:ilvl w:val="0"/>
                <w:numId w:val="8"/>
              </w:numPr>
              <w:rPr>
                <w:rFonts w:ascii="Arial" w:hAnsi="Arial" w:cs="Arial"/>
                <w:lang w:val="en-GB"/>
              </w:rPr>
            </w:pPr>
            <w:r w:rsidRPr="004E73AA">
              <w:rPr>
                <w:rFonts w:ascii="Arial" w:hAnsi="Arial" w:cs="Arial"/>
                <w:lang w:val="en-GB"/>
              </w:rPr>
              <w:t>Taking the garden waste to a Household Wast</w:t>
            </w:r>
            <w:r>
              <w:rPr>
                <w:rFonts w:ascii="Arial" w:hAnsi="Arial" w:cs="Arial"/>
                <w:lang w:val="en-GB"/>
              </w:rPr>
              <w:t>e and Recycling Centre.</w:t>
            </w:r>
            <w:r w:rsidR="00534E07">
              <w:rPr>
                <w:rFonts w:ascii="Arial" w:hAnsi="Arial" w:cs="Arial"/>
                <w:lang w:val="en-GB"/>
              </w:rPr>
              <w:t xml:space="preserve"> However, </w:t>
            </w:r>
            <w:r w:rsidR="00F42D89">
              <w:rPr>
                <w:rFonts w:ascii="Arial" w:hAnsi="Arial" w:cs="Arial"/>
                <w:lang w:val="en-GB"/>
              </w:rPr>
              <w:t>it is recognised that t</w:t>
            </w:r>
            <w:r w:rsidRPr="00F42D89">
              <w:rPr>
                <w:rFonts w:ascii="Arial" w:hAnsi="Arial" w:cs="Arial"/>
                <w:lang w:val="en-GB"/>
              </w:rPr>
              <w:t>his is not</w:t>
            </w:r>
            <w:r w:rsidR="00695DD4">
              <w:rPr>
                <w:rFonts w:ascii="Arial" w:hAnsi="Arial" w:cs="Arial"/>
                <w:lang w:val="en-GB"/>
              </w:rPr>
              <w:t xml:space="preserve"> necessarily</w:t>
            </w:r>
            <w:r w:rsidRPr="00F42D89">
              <w:rPr>
                <w:rFonts w:ascii="Arial" w:hAnsi="Arial" w:cs="Arial"/>
                <w:lang w:val="en-GB"/>
              </w:rPr>
              <w:t xml:space="preserve"> a viable option for households without the use of a car.</w:t>
            </w:r>
          </w:p>
          <w:p w14:paraId="03187A77" w14:textId="77777777" w:rsidR="00584DE4" w:rsidRDefault="00584DE4" w:rsidP="004E73AA">
            <w:pPr>
              <w:pStyle w:val="ListParagraph"/>
              <w:numPr>
                <w:ilvl w:val="0"/>
                <w:numId w:val="8"/>
              </w:numPr>
              <w:rPr>
                <w:rFonts w:ascii="Arial" w:hAnsi="Arial" w:cs="Arial"/>
                <w:lang w:val="en-GB"/>
              </w:rPr>
            </w:pPr>
            <w:r>
              <w:rPr>
                <w:rFonts w:ascii="Arial" w:hAnsi="Arial" w:cs="Arial"/>
                <w:lang w:val="en-GB"/>
              </w:rPr>
              <w:t xml:space="preserve">Reducing Garden Waste e.g. </w:t>
            </w:r>
            <w:r w:rsidR="007C2D5B">
              <w:rPr>
                <w:rFonts w:ascii="Arial" w:hAnsi="Arial" w:cs="Arial"/>
                <w:lang w:val="en-GB"/>
              </w:rPr>
              <w:t>removing</w:t>
            </w:r>
            <w:r>
              <w:rPr>
                <w:rFonts w:ascii="Arial" w:hAnsi="Arial" w:cs="Arial"/>
                <w:lang w:val="en-GB"/>
              </w:rPr>
              <w:t xml:space="preserve"> the grass collection box from the mower and leaving the grass to mulch down.</w:t>
            </w:r>
          </w:p>
          <w:p w14:paraId="5D1EDE3A" w14:textId="77777777" w:rsidR="00311A9B" w:rsidRDefault="00311A9B" w:rsidP="00C96CBA">
            <w:pPr>
              <w:rPr>
                <w:rFonts w:ascii="Arial" w:hAnsi="Arial" w:cs="Arial"/>
                <w:lang w:val="en-GB"/>
              </w:rPr>
            </w:pPr>
          </w:p>
          <w:p w14:paraId="04403D5B" w14:textId="175CDD4A" w:rsidR="00BE427D" w:rsidRDefault="00BE427D" w:rsidP="00C96CBA">
            <w:pPr>
              <w:rPr>
                <w:rFonts w:ascii="Arial" w:hAnsi="Arial" w:cs="Arial"/>
                <w:lang w:val="en-GB"/>
              </w:rPr>
            </w:pPr>
            <w:r>
              <w:rPr>
                <w:rFonts w:ascii="Arial" w:hAnsi="Arial" w:cs="Arial"/>
                <w:lang w:val="en-GB"/>
              </w:rPr>
              <w:t>Many authorities charge for the collection of Garden Waste with the average cost nationally thought to be in the £40 per annum region. Across Leicestershire there is a mixed picture with some authorities charging and other</w:t>
            </w:r>
            <w:r w:rsidR="003B0D19">
              <w:rPr>
                <w:rFonts w:ascii="Arial" w:hAnsi="Arial" w:cs="Arial"/>
                <w:lang w:val="en-GB"/>
              </w:rPr>
              <w:t>s</w:t>
            </w:r>
            <w:r>
              <w:rPr>
                <w:rFonts w:ascii="Arial" w:hAnsi="Arial" w:cs="Arial"/>
                <w:lang w:val="en-GB"/>
              </w:rPr>
              <w:t xml:space="preserve"> providing the service for free. As a result of the withdrawal of Recycling </w:t>
            </w:r>
            <w:r w:rsidR="00354578">
              <w:rPr>
                <w:rFonts w:ascii="Arial" w:hAnsi="Arial" w:cs="Arial"/>
                <w:lang w:val="en-GB"/>
              </w:rPr>
              <w:t>Credits, it is understood that other district/borough c</w:t>
            </w:r>
            <w:r>
              <w:rPr>
                <w:rFonts w:ascii="Arial" w:hAnsi="Arial" w:cs="Arial"/>
                <w:lang w:val="en-GB"/>
              </w:rPr>
              <w:t>ouncils in the county will be reviewing their charges or implementing ch</w:t>
            </w:r>
            <w:r w:rsidR="00354578">
              <w:rPr>
                <w:rFonts w:ascii="Arial" w:hAnsi="Arial" w:cs="Arial"/>
                <w:lang w:val="en-GB"/>
              </w:rPr>
              <w:t>arges where free collections have</w:t>
            </w:r>
            <w:r>
              <w:rPr>
                <w:rFonts w:ascii="Arial" w:hAnsi="Arial" w:cs="Arial"/>
                <w:lang w:val="en-GB"/>
              </w:rPr>
              <w:t xml:space="preserve"> </w:t>
            </w:r>
            <w:r>
              <w:rPr>
                <w:rFonts w:ascii="Arial" w:hAnsi="Arial" w:cs="Arial"/>
                <w:lang w:val="en-GB"/>
              </w:rPr>
              <w:lastRenderedPageBreak/>
              <w:t xml:space="preserve">been made previously. At the time of writing each Council had not ratified their proposals for </w:t>
            </w:r>
            <w:r w:rsidR="00E52CE2">
              <w:rPr>
                <w:rFonts w:ascii="Arial" w:hAnsi="Arial" w:cs="Arial"/>
                <w:lang w:val="en-GB"/>
              </w:rPr>
              <w:t>21/22</w:t>
            </w:r>
            <w:r>
              <w:rPr>
                <w:rFonts w:ascii="Arial" w:hAnsi="Arial" w:cs="Arial"/>
                <w:lang w:val="en-GB"/>
              </w:rPr>
              <w:t xml:space="preserve"> onwards. </w:t>
            </w:r>
            <w:r w:rsidR="00354578">
              <w:rPr>
                <w:rFonts w:ascii="Arial" w:hAnsi="Arial" w:cs="Arial"/>
                <w:lang w:val="en-GB"/>
              </w:rPr>
              <w:t>A summary of existing charges is provided below.</w:t>
            </w:r>
          </w:p>
          <w:p w14:paraId="2F7E6DDA" w14:textId="77777777" w:rsidR="007C2D5B" w:rsidRDefault="007C2D5B" w:rsidP="00C96CBA">
            <w:pPr>
              <w:rPr>
                <w:rFonts w:ascii="Arial" w:hAnsi="Arial" w:cs="Arial"/>
                <w:lang w:val="en-GB"/>
              </w:rPr>
            </w:pPr>
          </w:p>
          <w:p w14:paraId="20491AF7" w14:textId="77777777" w:rsidR="007C2D5B" w:rsidRDefault="007C2D5B" w:rsidP="00C96CBA">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878"/>
            </w:tblGrid>
            <w:tr w:rsidR="007C2D5B" w:rsidRPr="00104EF5" w14:paraId="74F8F4EA" w14:textId="77777777" w:rsidTr="007C2D5B">
              <w:tc>
                <w:tcPr>
                  <w:tcW w:w="1951" w:type="dxa"/>
                  <w:shd w:val="clear" w:color="auto" w:fill="D9D9D9"/>
                </w:tcPr>
                <w:p w14:paraId="2F9C363F" w14:textId="77777777" w:rsidR="007C2D5B" w:rsidRPr="00104EF5" w:rsidRDefault="007C2D5B" w:rsidP="007C2D5B">
                  <w:pPr>
                    <w:rPr>
                      <w:rFonts w:ascii="Arial" w:hAnsi="Arial" w:cs="Arial"/>
                      <w:bCs/>
                    </w:rPr>
                  </w:pPr>
                  <w:r w:rsidRPr="00104EF5">
                    <w:rPr>
                      <w:rFonts w:ascii="Arial" w:hAnsi="Arial" w:cs="Arial"/>
                      <w:bCs/>
                    </w:rPr>
                    <w:t>Authority</w:t>
                  </w:r>
                </w:p>
              </w:tc>
              <w:tc>
                <w:tcPr>
                  <w:tcW w:w="2693" w:type="dxa"/>
                  <w:shd w:val="clear" w:color="auto" w:fill="D9D9D9"/>
                </w:tcPr>
                <w:p w14:paraId="16D9D16D" w14:textId="15929E40" w:rsidR="007C2D5B" w:rsidRPr="00104EF5" w:rsidRDefault="007C2D5B" w:rsidP="007C2D5B">
                  <w:pPr>
                    <w:jc w:val="both"/>
                    <w:rPr>
                      <w:rFonts w:ascii="Arial" w:hAnsi="Arial" w:cs="Arial"/>
                      <w:bCs/>
                    </w:rPr>
                  </w:pPr>
                  <w:r w:rsidRPr="00104EF5">
                    <w:rPr>
                      <w:rFonts w:ascii="Arial" w:hAnsi="Arial" w:cs="Arial"/>
                      <w:bCs/>
                    </w:rPr>
                    <w:t xml:space="preserve">Current Charge </w:t>
                  </w:r>
                  <w:r w:rsidR="00534421">
                    <w:rPr>
                      <w:rFonts w:ascii="Arial" w:hAnsi="Arial" w:cs="Arial"/>
                      <w:bCs/>
                    </w:rPr>
                    <w:t>20</w:t>
                  </w:r>
                  <w:r>
                    <w:rPr>
                      <w:rFonts w:ascii="Arial" w:hAnsi="Arial" w:cs="Arial"/>
                      <w:bCs/>
                    </w:rPr>
                    <w:t>/</w:t>
                  </w:r>
                  <w:r w:rsidR="00534421">
                    <w:rPr>
                      <w:rFonts w:ascii="Arial" w:hAnsi="Arial" w:cs="Arial"/>
                      <w:bCs/>
                    </w:rPr>
                    <w:t>21</w:t>
                  </w:r>
                </w:p>
              </w:tc>
              <w:tc>
                <w:tcPr>
                  <w:tcW w:w="3878" w:type="dxa"/>
                  <w:shd w:val="clear" w:color="auto" w:fill="D9D9D9"/>
                </w:tcPr>
                <w:p w14:paraId="3D440177" w14:textId="77777777" w:rsidR="007C2D5B" w:rsidRPr="00104EF5" w:rsidRDefault="007C2D5B" w:rsidP="007C2D5B">
                  <w:pPr>
                    <w:rPr>
                      <w:rFonts w:ascii="Arial" w:hAnsi="Arial" w:cs="Arial"/>
                      <w:bCs/>
                    </w:rPr>
                  </w:pPr>
                  <w:r w:rsidRPr="00104EF5">
                    <w:rPr>
                      <w:rFonts w:ascii="Arial" w:hAnsi="Arial" w:cs="Arial"/>
                      <w:bCs/>
                    </w:rPr>
                    <w:t xml:space="preserve">Notes </w:t>
                  </w:r>
                </w:p>
              </w:tc>
            </w:tr>
            <w:tr w:rsidR="00D65970" w:rsidRPr="00104EF5" w14:paraId="72E2E7C8" w14:textId="77777777" w:rsidTr="007C2D5B">
              <w:tc>
                <w:tcPr>
                  <w:tcW w:w="1951" w:type="dxa"/>
                  <w:shd w:val="clear" w:color="auto" w:fill="auto"/>
                </w:tcPr>
                <w:p w14:paraId="0DD8A82D" w14:textId="6A65505E" w:rsidR="00D65970" w:rsidRPr="00104EF5" w:rsidRDefault="00D65970" w:rsidP="00D65970">
                  <w:pPr>
                    <w:rPr>
                      <w:rFonts w:ascii="Arial" w:hAnsi="Arial" w:cs="Arial"/>
                      <w:bCs/>
                    </w:rPr>
                  </w:pPr>
                  <w:proofErr w:type="spellStart"/>
                  <w:r w:rsidRPr="00104EF5">
                    <w:rPr>
                      <w:rFonts w:ascii="Arial" w:hAnsi="Arial" w:cs="Arial"/>
                      <w:bCs/>
                    </w:rPr>
                    <w:t>Blaby</w:t>
                  </w:r>
                  <w:proofErr w:type="spellEnd"/>
                  <w:r w:rsidRPr="00104EF5">
                    <w:rPr>
                      <w:rFonts w:ascii="Arial" w:hAnsi="Arial" w:cs="Arial"/>
                      <w:bCs/>
                    </w:rPr>
                    <w:t xml:space="preserve"> DC</w:t>
                  </w:r>
                </w:p>
              </w:tc>
              <w:tc>
                <w:tcPr>
                  <w:tcW w:w="2693" w:type="dxa"/>
                  <w:shd w:val="clear" w:color="auto" w:fill="auto"/>
                </w:tcPr>
                <w:p w14:paraId="7E3BA317" w14:textId="77777777" w:rsidR="00D65970" w:rsidRDefault="00D65970" w:rsidP="00D65970">
                  <w:pPr>
                    <w:rPr>
                      <w:rFonts w:ascii="Arial" w:hAnsi="Arial" w:cs="Arial"/>
                      <w:bCs/>
                    </w:rPr>
                  </w:pPr>
                  <w:r>
                    <w:rPr>
                      <w:rFonts w:ascii="Arial" w:hAnsi="Arial" w:cs="Arial"/>
                      <w:bCs/>
                    </w:rPr>
                    <w:t>140ltr bin for £25.60</w:t>
                  </w:r>
                </w:p>
                <w:p w14:paraId="0034992C" w14:textId="50EC9939" w:rsidR="00D65970" w:rsidRPr="00104EF5" w:rsidRDefault="00D65970" w:rsidP="00D65970">
                  <w:pPr>
                    <w:rPr>
                      <w:rFonts w:ascii="Arial" w:hAnsi="Arial" w:cs="Arial"/>
                      <w:bCs/>
                    </w:rPr>
                  </w:pPr>
                  <w:r>
                    <w:rPr>
                      <w:rFonts w:ascii="Arial" w:hAnsi="Arial" w:cs="Arial"/>
                      <w:bCs/>
                    </w:rPr>
                    <w:t>240ltr bin for £37.90</w:t>
                  </w:r>
                </w:p>
              </w:tc>
              <w:tc>
                <w:tcPr>
                  <w:tcW w:w="3878" w:type="dxa"/>
                  <w:shd w:val="clear" w:color="auto" w:fill="auto"/>
                </w:tcPr>
                <w:p w14:paraId="7CE4DC43" w14:textId="7D91F4DB" w:rsidR="00D65970" w:rsidRPr="00104EF5" w:rsidRDefault="00D65970" w:rsidP="00D65970">
                  <w:pPr>
                    <w:rPr>
                      <w:rFonts w:ascii="Arial" w:hAnsi="Arial" w:cs="Arial"/>
                      <w:bCs/>
                    </w:rPr>
                  </w:pPr>
                  <w:r w:rsidRPr="0086581D">
                    <w:rPr>
                      <w:rFonts w:ascii="Arial" w:hAnsi="Arial" w:cs="Arial"/>
                      <w:bCs/>
                    </w:rPr>
                    <w:t>Garden waste collections are made fortnightly during summer (March to November) and monthly from December to February.</w:t>
                  </w:r>
                </w:p>
              </w:tc>
            </w:tr>
            <w:tr w:rsidR="00D65970" w:rsidRPr="00104EF5" w14:paraId="296E584F" w14:textId="77777777" w:rsidTr="007C2D5B">
              <w:tc>
                <w:tcPr>
                  <w:tcW w:w="1951" w:type="dxa"/>
                  <w:shd w:val="clear" w:color="auto" w:fill="auto"/>
                </w:tcPr>
                <w:p w14:paraId="05E2CC09" w14:textId="29782F48" w:rsidR="00D65970" w:rsidRPr="00104EF5" w:rsidRDefault="00D65970" w:rsidP="00D65970">
                  <w:pPr>
                    <w:rPr>
                      <w:rFonts w:ascii="Arial" w:hAnsi="Arial" w:cs="Arial"/>
                      <w:bCs/>
                    </w:rPr>
                  </w:pPr>
                  <w:r w:rsidRPr="00104EF5">
                    <w:rPr>
                      <w:rFonts w:ascii="Arial" w:hAnsi="Arial" w:cs="Arial"/>
                      <w:bCs/>
                    </w:rPr>
                    <w:t>Harborough District Council</w:t>
                  </w:r>
                </w:p>
              </w:tc>
              <w:tc>
                <w:tcPr>
                  <w:tcW w:w="2693" w:type="dxa"/>
                  <w:shd w:val="clear" w:color="auto" w:fill="auto"/>
                </w:tcPr>
                <w:p w14:paraId="68BA29CB" w14:textId="4EFFD256" w:rsidR="00D65970" w:rsidRPr="00104EF5" w:rsidRDefault="00D65970" w:rsidP="00D65970">
                  <w:pPr>
                    <w:jc w:val="both"/>
                    <w:rPr>
                      <w:rFonts w:ascii="Arial" w:hAnsi="Arial" w:cs="Arial"/>
                      <w:bCs/>
                    </w:rPr>
                  </w:pPr>
                  <w:r w:rsidRPr="00104EF5">
                    <w:rPr>
                      <w:rFonts w:ascii="Arial" w:hAnsi="Arial" w:cs="Arial"/>
                      <w:bCs/>
                    </w:rPr>
                    <w:t>£</w:t>
                  </w:r>
                  <w:r>
                    <w:rPr>
                      <w:rFonts w:ascii="Arial" w:hAnsi="Arial" w:cs="Arial"/>
                      <w:bCs/>
                    </w:rPr>
                    <w:t>55.00</w:t>
                  </w:r>
                </w:p>
              </w:tc>
              <w:tc>
                <w:tcPr>
                  <w:tcW w:w="3878" w:type="dxa"/>
                  <w:shd w:val="clear" w:color="auto" w:fill="auto"/>
                </w:tcPr>
                <w:p w14:paraId="48E2373F" w14:textId="583DFABA" w:rsidR="00D65970" w:rsidRPr="00104EF5" w:rsidRDefault="00D65970" w:rsidP="00D65970">
                  <w:pPr>
                    <w:rPr>
                      <w:rFonts w:ascii="Arial" w:hAnsi="Arial" w:cs="Arial"/>
                      <w:bCs/>
                    </w:rPr>
                  </w:pPr>
                  <w:proofErr w:type="gramStart"/>
                  <w:r w:rsidRPr="00104EF5">
                    <w:rPr>
                      <w:rFonts w:ascii="Arial" w:hAnsi="Arial" w:cs="Arial"/>
                      <w:bCs/>
                    </w:rPr>
                    <w:t>9 month</w:t>
                  </w:r>
                  <w:proofErr w:type="gramEnd"/>
                  <w:r w:rsidRPr="00104EF5">
                    <w:rPr>
                      <w:rFonts w:ascii="Arial" w:hAnsi="Arial" w:cs="Arial"/>
                      <w:bCs/>
                    </w:rPr>
                    <w:t xml:space="preserve"> service</w:t>
                  </w:r>
                  <w:r>
                    <w:rPr>
                      <w:rFonts w:ascii="Arial" w:hAnsi="Arial" w:cs="Arial"/>
                      <w:bCs/>
                    </w:rPr>
                    <w:t xml:space="preserve"> (April – November and the following March of that financial year)</w:t>
                  </w:r>
                </w:p>
              </w:tc>
            </w:tr>
            <w:tr w:rsidR="00D65970" w:rsidRPr="00104EF5" w14:paraId="4179B50F" w14:textId="77777777" w:rsidTr="007C2D5B">
              <w:tc>
                <w:tcPr>
                  <w:tcW w:w="1951" w:type="dxa"/>
                  <w:shd w:val="clear" w:color="auto" w:fill="auto"/>
                </w:tcPr>
                <w:p w14:paraId="093EA22C" w14:textId="14375137" w:rsidR="00D65970" w:rsidRPr="00104EF5" w:rsidRDefault="00D65970" w:rsidP="00D65970">
                  <w:pPr>
                    <w:rPr>
                      <w:rFonts w:ascii="Arial" w:hAnsi="Arial" w:cs="Arial"/>
                      <w:bCs/>
                    </w:rPr>
                  </w:pPr>
                  <w:r w:rsidRPr="00104EF5">
                    <w:rPr>
                      <w:rFonts w:ascii="Arial" w:hAnsi="Arial" w:cs="Arial"/>
                      <w:bCs/>
                    </w:rPr>
                    <w:t>Hinckley and Bosworth BC</w:t>
                  </w:r>
                </w:p>
              </w:tc>
              <w:tc>
                <w:tcPr>
                  <w:tcW w:w="2693" w:type="dxa"/>
                  <w:shd w:val="clear" w:color="auto" w:fill="auto"/>
                </w:tcPr>
                <w:p w14:paraId="42E032CC" w14:textId="366A55C2" w:rsidR="00D65970" w:rsidRPr="00104EF5" w:rsidRDefault="00D65970" w:rsidP="00D65970">
                  <w:pPr>
                    <w:jc w:val="both"/>
                    <w:rPr>
                      <w:rFonts w:ascii="Arial" w:hAnsi="Arial" w:cs="Arial"/>
                      <w:bCs/>
                    </w:rPr>
                  </w:pPr>
                  <w:r w:rsidRPr="00104EF5">
                    <w:rPr>
                      <w:rFonts w:ascii="Arial" w:hAnsi="Arial" w:cs="Arial"/>
                      <w:bCs/>
                    </w:rPr>
                    <w:t>£</w:t>
                  </w:r>
                  <w:r>
                    <w:rPr>
                      <w:rFonts w:ascii="Arial" w:hAnsi="Arial" w:cs="Arial"/>
                      <w:bCs/>
                    </w:rPr>
                    <w:t>30.00</w:t>
                  </w:r>
                </w:p>
              </w:tc>
              <w:tc>
                <w:tcPr>
                  <w:tcW w:w="3878" w:type="dxa"/>
                  <w:shd w:val="clear" w:color="auto" w:fill="auto"/>
                </w:tcPr>
                <w:p w14:paraId="2E099A85" w14:textId="511F2E9D" w:rsidR="00D65970" w:rsidRPr="00104EF5" w:rsidRDefault="00D65970" w:rsidP="00D65970">
                  <w:pPr>
                    <w:rPr>
                      <w:rFonts w:ascii="Arial" w:hAnsi="Arial" w:cs="Arial"/>
                      <w:bCs/>
                    </w:rPr>
                  </w:pPr>
                  <w:r>
                    <w:rPr>
                      <w:rFonts w:ascii="Arial" w:hAnsi="Arial" w:cs="Arial"/>
                      <w:bCs/>
                    </w:rPr>
                    <w:t>25 collection, every two weeks (except for the two weeks between Christmas and the New Year).</w:t>
                  </w:r>
                </w:p>
              </w:tc>
            </w:tr>
            <w:tr w:rsidR="00D65970" w:rsidRPr="00104EF5" w14:paraId="42123029" w14:textId="77777777" w:rsidTr="007C2D5B">
              <w:tc>
                <w:tcPr>
                  <w:tcW w:w="1951" w:type="dxa"/>
                  <w:shd w:val="clear" w:color="auto" w:fill="auto"/>
                </w:tcPr>
                <w:p w14:paraId="7523EAFF" w14:textId="6D79703F" w:rsidR="00D65970" w:rsidRPr="00104EF5" w:rsidRDefault="00D65970" w:rsidP="00D65970">
                  <w:pPr>
                    <w:rPr>
                      <w:rFonts w:ascii="Arial" w:hAnsi="Arial" w:cs="Arial"/>
                      <w:bCs/>
                    </w:rPr>
                  </w:pPr>
                  <w:r w:rsidRPr="00104EF5">
                    <w:rPr>
                      <w:rFonts w:ascii="Arial" w:hAnsi="Arial" w:cs="Arial"/>
                      <w:bCs/>
                    </w:rPr>
                    <w:t>Leicester City Council</w:t>
                  </w:r>
                </w:p>
              </w:tc>
              <w:tc>
                <w:tcPr>
                  <w:tcW w:w="2693" w:type="dxa"/>
                  <w:shd w:val="clear" w:color="auto" w:fill="auto"/>
                </w:tcPr>
                <w:p w14:paraId="6FF5847B" w14:textId="77777777" w:rsidR="00D65970" w:rsidRDefault="00D65970" w:rsidP="00D65970">
                  <w:pPr>
                    <w:jc w:val="both"/>
                    <w:rPr>
                      <w:rFonts w:ascii="Arial" w:hAnsi="Arial" w:cs="Arial"/>
                      <w:bCs/>
                    </w:rPr>
                  </w:pPr>
                  <w:r>
                    <w:rPr>
                      <w:rFonts w:ascii="Arial" w:hAnsi="Arial" w:cs="Arial"/>
                      <w:bCs/>
                    </w:rPr>
                    <w:t>£47</w:t>
                  </w:r>
                  <w:r w:rsidRPr="00104EF5">
                    <w:rPr>
                      <w:rFonts w:ascii="Arial" w:hAnsi="Arial" w:cs="Arial"/>
                      <w:bCs/>
                    </w:rPr>
                    <w:t xml:space="preserve"> </w:t>
                  </w:r>
                  <w:r>
                    <w:rPr>
                      <w:rFonts w:ascii="Arial" w:hAnsi="Arial" w:cs="Arial"/>
                      <w:bCs/>
                    </w:rPr>
                    <w:t>Direct Debit</w:t>
                  </w:r>
                </w:p>
                <w:p w14:paraId="25AFD0AC" w14:textId="38E85686" w:rsidR="00D65970" w:rsidRPr="00104EF5" w:rsidRDefault="00D65970" w:rsidP="00D65970">
                  <w:pPr>
                    <w:jc w:val="both"/>
                    <w:rPr>
                      <w:rFonts w:ascii="Arial" w:hAnsi="Arial" w:cs="Arial"/>
                      <w:bCs/>
                    </w:rPr>
                  </w:pPr>
                  <w:r>
                    <w:rPr>
                      <w:rFonts w:ascii="Arial" w:hAnsi="Arial" w:cs="Arial"/>
                      <w:bCs/>
                    </w:rPr>
                    <w:t xml:space="preserve">£52 </w:t>
                  </w:r>
                  <w:proofErr w:type="gramStart"/>
                  <w:r>
                    <w:rPr>
                      <w:rFonts w:ascii="Arial" w:hAnsi="Arial" w:cs="Arial"/>
                      <w:bCs/>
                    </w:rPr>
                    <w:t>Non Direct</w:t>
                  </w:r>
                  <w:proofErr w:type="gramEnd"/>
                  <w:r>
                    <w:rPr>
                      <w:rFonts w:ascii="Arial" w:hAnsi="Arial" w:cs="Arial"/>
                      <w:bCs/>
                    </w:rPr>
                    <w:t xml:space="preserve"> Debit</w:t>
                  </w:r>
                </w:p>
              </w:tc>
              <w:tc>
                <w:tcPr>
                  <w:tcW w:w="3878" w:type="dxa"/>
                  <w:shd w:val="clear" w:color="auto" w:fill="auto"/>
                </w:tcPr>
                <w:p w14:paraId="64E50C35" w14:textId="384C47E3" w:rsidR="00D65970" w:rsidRPr="00104EF5" w:rsidRDefault="00D65970" w:rsidP="00D65970">
                  <w:pPr>
                    <w:rPr>
                      <w:rFonts w:ascii="Arial" w:hAnsi="Arial" w:cs="Arial"/>
                      <w:bCs/>
                    </w:rPr>
                  </w:pPr>
                  <w:r>
                    <w:rPr>
                      <w:rFonts w:ascii="Arial" w:hAnsi="Arial" w:cs="Arial"/>
                      <w:bCs/>
                    </w:rPr>
                    <w:t xml:space="preserve">March to November </w:t>
                  </w:r>
                </w:p>
              </w:tc>
            </w:tr>
            <w:tr w:rsidR="00D65970" w:rsidRPr="00104EF5" w14:paraId="7BA32C46" w14:textId="77777777" w:rsidTr="007C2D5B">
              <w:tc>
                <w:tcPr>
                  <w:tcW w:w="1951" w:type="dxa"/>
                  <w:shd w:val="clear" w:color="auto" w:fill="auto"/>
                </w:tcPr>
                <w:p w14:paraId="4ECE65BE" w14:textId="6CA42F8A" w:rsidR="00D65970" w:rsidRPr="00104EF5" w:rsidRDefault="00D65970" w:rsidP="00D65970">
                  <w:pPr>
                    <w:rPr>
                      <w:rFonts w:ascii="Arial" w:hAnsi="Arial" w:cs="Arial"/>
                      <w:bCs/>
                    </w:rPr>
                  </w:pPr>
                  <w:r w:rsidRPr="00104EF5">
                    <w:rPr>
                      <w:rFonts w:ascii="Arial" w:hAnsi="Arial" w:cs="Arial"/>
                      <w:bCs/>
                    </w:rPr>
                    <w:t>Melton BC</w:t>
                  </w:r>
                </w:p>
              </w:tc>
              <w:tc>
                <w:tcPr>
                  <w:tcW w:w="2693" w:type="dxa"/>
                  <w:shd w:val="clear" w:color="auto" w:fill="auto"/>
                </w:tcPr>
                <w:p w14:paraId="71C0C454" w14:textId="77777777" w:rsidR="00D65970" w:rsidRPr="006504E4" w:rsidRDefault="00D65970" w:rsidP="00D65970">
                  <w:pPr>
                    <w:jc w:val="both"/>
                    <w:rPr>
                      <w:rFonts w:ascii="Arial" w:hAnsi="Arial" w:cs="Arial"/>
                      <w:bCs/>
                    </w:rPr>
                  </w:pPr>
                  <w:r w:rsidRPr="006504E4">
                    <w:rPr>
                      <w:rFonts w:ascii="Arial" w:hAnsi="Arial" w:cs="Arial"/>
                      <w:bCs/>
                    </w:rPr>
                    <w:t xml:space="preserve">£57.00  </w:t>
                  </w:r>
                </w:p>
                <w:p w14:paraId="36ECA79B" w14:textId="77777777" w:rsidR="00D65970" w:rsidRPr="00104EF5" w:rsidRDefault="00D65970" w:rsidP="00D65970">
                  <w:pPr>
                    <w:jc w:val="both"/>
                    <w:rPr>
                      <w:rFonts w:ascii="Arial" w:hAnsi="Arial" w:cs="Arial"/>
                      <w:bCs/>
                    </w:rPr>
                  </w:pPr>
                </w:p>
              </w:tc>
              <w:tc>
                <w:tcPr>
                  <w:tcW w:w="3878" w:type="dxa"/>
                  <w:shd w:val="clear" w:color="auto" w:fill="auto"/>
                </w:tcPr>
                <w:p w14:paraId="0B38CCD2" w14:textId="77777777" w:rsidR="00D65970" w:rsidRDefault="00D65970" w:rsidP="00D65970">
                  <w:pPr>
                    <w:rPr>
                      <w:rFonts w:ascii="Arial" w:hAnsi="Arial" w:cs="Arial"/>
                      <w:bCs/>
                    </w:rPr>
                  </w:pPr>
                  <w:r>
                    <w:rPr>
                      <w:rFonts w:ascii="Arial" w:hAnsi="Arial" w:cs="Arial"/>
                      <w:bCs/>
                    </w:rPr>
                    <w:t>Operated independently by the Council’s Waste Contractor.</w:t>
                  </w:r>
                </w:p>
                <w:p w14:paraId="1D1642F9" w14:textId="77777777" w:rsidR="00D65970" w:rsidRDefault="00D65970" w:rsidP="00D65970">
                  <w:pPr>
                    <w:rPr>
                      <w:rFonts w:ascii="Arial" w:hAnsi="Arial" w:cs="Arial"/>
                      <w:bCs/>
                    </w:rPr>
                  </w:pPr>
                  <w:r>
                    <w:rPr>
                      <w:rFonts w:ascii="Arial" w:hAnsi="Arial" w:cs="Arial"/>
                      <w:bCs/>
                    </w:rPr>
                    <w:t>Fortnightly collections.</w:t>
                  </w:r>
                </w:p>
                <w:p w14:paraId="3F8565E7" w14:textId="77777777" w:rsidR="00D65970" w:rsidRPr="00104EF5" w:rsidRDefault="00D65970" w:rsidP="00D65970">
                  <w:pPr>
                    <w:rPr>
                      <w:rFonts w:ascii="Arial" w:hAnsi="Arial" w:cs="Arial"/>
                      <w:bCs/>
                    </w:rPr>
                  </w:pPr>
                </w:p>
              </w:tc>
            </w:tr>
            <w:tr w:rsidR="00D65970" w:rsidRPr="00104EF5" w14:paraId="04FC9751" w14:textId="77777777" w:rsidTr="007C2D5B">
              <w:tc>
                <w:tcPr>
                  <w:tcW w:w="1951" w:type="dxa"/>
                  <w:shd w:val="clear" w:color="auto" w:fill="auto"/>
                </w:tcPr>
                <w:p w14:paraId="3DE68612" w14:textId="6CF020C2" w:rsidR="00D65970" w:rsidRPr="00104EF5" w:rsidRDefault="00D65970" w:rsidP="00D65970">
                  <w:pPr>
                    <w:rPr>
                      <w:rFonts w:ascii="Arial" w:hAnsi="Arial" w:cs="Arial"/>
                      <w:bCs/>
                    </w:rPr>
                  </w:pPr>
                  <w:r w:rsidRPr="00104EF5">
                    <w:rPr>
                      <w:rFonts w:ascii="Arial" w:hAnsi="Arial" w:cs="Arial"/>
                      <w:bCs/>
                    </w:rPr>
                    <w:t>North West Leicestershire BC</w:t>
                  </w:r>
                </w:p>
              </w:tc>
              <w:tc>
                <w:tcPr>
                  <w:tcW w:w="2693" w:type="dxa"/>
                  <w:shd w:val="clear" w:color="auto" w:fill="auto"/>
                </w:tcPr>
                <w:p w14:paraId="4FB23821" w14:textId="68B1CA0B" w:rsidR="00D65970" w:rsidRPr="00104EF5" w:rsidRDefault="00D65970" w:rsidP="00D65970">
                  <w:pPr>
                    <w:jc w:val="both"/>
                    <w:rPr>
                      <w:rFonts w:ascii="Arial" w:hAnsi="Arial" w:cs="Arial"/>
                      <w:bCs/>
                    </w:rPr>
                  </w:pPr>
                  <w:r w:rsidRPr="00104EF5">
                    <w:rPr>
                      <w:rFonts w:ascii="Arial" w:hAnsi="Arial" w:cs="Arial"/>
                      <w:bCs/>
                    </w:rPr>
                    <w:t>£0.00</w:t>
                  </w:r>
                </w:p>
              </w:tc>
              <w:tc>
                <w:tcPr>
                  <w:tcW w:w="3878" w:type="dxa"/>
                  <w:shd w:val="clear" w:color="auto" w:fill="auto"/>
                </w:tcPr>
                <w:p w14:paraId="032030CB" w14:textId="77777777" w:rsidR="00D65970" w:rsidRPr="00104EF5" w:rsidRDefault="00D65970" w:rsidP="00D65970">
                  <w:pPr>
                    <w:rPr>
                      <w:rFonts w:ascii="Arial" w:hAnsi="Arial" w:cs="Arial"/>
                      <w:bCs/>
                    </w:rPr>
                  </w:pPr>
                </w:p>
              </w:tc>
            </w:tr>
            <w:tr w:rsidR="00D65970" w:rsidRPr="00104EF5" w14:paraId="28472255" w14:textId="77777777" w:rsidTr="007C2D5B">
              <w:tc>
                <w:tcPr>
                  <w:tcW w:w="1951" w:type="dxa"/>
                  <w:shd w:val="clear" w:color="auto" w:fill="auto"/>
                </w:tcPr>
                <w:p w14:paraId="6945C169" w14:textId="4285FA98" w:rsidR="00D65970" w:rsidRPr="00104EF5" w:rsidRDefault="00D65970" w:rsidP="00D65970">
                  <w:pPr>
                    <w:rPr>
                      <w:rFonts w:ascii="Arial" w:hAnsi="Arial" w:cs="Arial"/>
                      <w:bCs/>
                    </w:rPr>
                  </w:pPr>
                  <w:r w:rsidRPr="00104EF5">
                    <w:rPr>
                      <w:rFonts w:ascii="Arial" w:hAnsi="Arial" w:cs="Arial"/>
                      <w:bCs/>
                    </w:rPr>
                    <w:t>Oadby and Wigston BC</w:t>
                  </w:r>
                </w:p>
              </w:tc>
              <w:tc>
                <w:tcPr>
                  <w:tcW w:w="2693" w:type="dxa"/>
                  <w:shd w:val="clear" w:color="auto" w:fill="auto"/>
                </w:tcPr>
                <w:p w14:paraId="3419D8D0" w14:textId="6C8CEDE7" w:rsidR="00D65970" w:rsidRPr="00104EF5" w:rsidRDefault="00D65970" w:rsidP="00D65970">
                  <w:pPr>
                    <w:jc w:val="both"/>
                    <w:rPr>
                      <w:rFonts w:ascii="Arial" w:hAnsi="Arial" w:cs="Arial"/>
                      <w:bCs/>
                    </w:rPr>
                  </w:pPr>
                  <w:r w:rsidRPr="00104EF5">
                    <w:rPr>
                      <w:rFonts w:ascii="Arial" w:hAnsi="Arial" w:cs="Arial"/>
                      <w:bCs/>
                    </w:rPr>
                    <w:t>£</w:t>
                  </w:r>
                  <w:r>
                    <w:rPr>
                      <w:rFonts w:ascii="Arial" w:hAnsi="Arial" w:cs="Arial"/>
                      <w:bCs/>
                    </w:rPr>
                    <w:t>5</w:t>
                  </w:r>
                  <w:r w:rsidRPr="00104EF5">
                    <w:rPr>
                      <w:rFonts w:ascii="Arial" w:hAnsi="Arial" w:cs="Arial"/>
                      <w:bCs/>
                    </w:rPr>
                    <w:t>0.00</w:t>
                  </w:r>
                  <w:r>
                    <w:rPr>
                      <w:rFonts w:ascii="Arial" w:hAnsi="Arial" w:cs="Arial"/>
                      <w:bCs/>
                    </w:rPr>
                    <w:t xml:space="preserve"> for either 240ltr or 140 </w:t>
                  </w:r>
                  <w:proofErr w:type="spellStart"/>
                  <w:r>
                    <w:rPr>
                      <w:rFonts w:ascii="Arial" w:hAnsi="Arial" w:cs="Arial"/>
                      <w:bCs/>
                    </w:rPr>
                    <w:t>litr</w:t>
                  </w:r>
                  <w:proofErr w:type="spellEnd"/>
                  <w:r>
                    <w:rPr>
                      <w:rFonts w:ascii="Arial" w:hAnsi="Arial" w:cs="Arial"/>
                      <w:bCs/>
                    </w:rPr>
                    <w:t xml:space="preserve"> bin</w:t>
                  </w:r>
                </w:p>
              </w:tc>
              <w:tc>
                <w:tcPr>
                  <w:tcW w:w="3878" w:type="dxa"/>
                  <w:shd w:val="clear" w:color="auto" w:fill="auto"/>
                </w:tcPr>
                <w:p w14:paraId="2293F2EA" w14:textId="77777777" w:rsidR="00D65970" w:rsidRDefault="00D65970" w:rsidP="00D65970">
                  <w:pPr>
                    <w:rPr>
                      <w:rFonts w:ascii="Arial" w:hAnsi="Arial" w:cs="Arial"/>
                      <w:bCs/>
                    </w:rPr>
                  </w:pPr>
                  <w:r>
                    <w:rPr>
                      <w:rFonts w:ascii="Arial" w:hAnsi="Arial" w:cs="Arial"/>
                      <w:bCs/>
                    </w:rPr>
                    <w:t xml:space="preserve">Allowed only 1 x 240ltr bin </w:t>
                  </w:r>
                </w:p>
                <w:p w14:paraId="20DABD2C" w14:textId="6DD2A431" w:rsidR="00D65970" w:rsidRDefault="00D65970" w:rsidP="00D65970">
                  <w:pPr>
                    <w:rPr>
                      <w:rFonts w:ascii="Arial" w:hAnsi="Arial" w:cs="Arial"/>
                      <w:bCs/>
                    </w:rPr>
                  </w:pPr>
                  <w:r>
                    <w:rPr>
                      <w:rFonts w:ascii="Arial" w:hAnsi="Arial" w:cs="Arial"/>
                      <w:bCs/>
                    </w:rPr>
                    <w:t>or up to 2 x 140ltr bins for an additional £25.00 for 2nd bin.</w:t>
                  </w:r>
                </w:p>
                <w:p w14:paraId="5E9F81E5" w14:textId="02980360" w:rsidR="00D65970" w:rsidRPr="00104EF5" w:rsidRDefault="00D65970" w:rsidP="00D65970">
                  <w:pPr>
                    <w:rPr>
                      <w:rFonts w:ascii="Arial" w:hAnsi="Arial" w:cs="Arial"/>
                      <w:bCs/>
                    </w:rPr>
                  </w:pPr>
                  <w:r>
                    <w:rPr>
                      <w:rFonts w:ascii="Arial" w:hAnsi="Arial" w:cs="Arial"/>
                      <w:bCs/>
                    </w:rPr>
                    <w:t>Collected fortnightly throughout the year.</w:t>
                  </w:r>
                </w:p>
              </w:tc>
            </w:tr>
          </w:tbl>
          <w:p w14:paraId="4BFCDF2F" w14:textId="77777777" w:rsidR="00354578" w:rsidRDefault="00354578" w:rsidP="00C96CBA">
            <w:pPr>
              <w:rPr>
                <w:rFonts w:ascii="Arial" w:hAnsi="Arial" w:cs="Arial"/>
                <w:lang w:val="en-GB"/>
              </w:rPr>
            </w:pPr>
          </w:p>
          <w:p w14:paraId="3F0AF2C7" w14:textId="77777777" w:rsidR="00695DD4" w:rsidRDefault="00695DD4" w:rsidP="00C96CBA">
            <w:pPr>
              <w:rPr>
                <w:rFonts w:ascii="Arial" w:hAnsi="Arial" w:cs="Arial"/>
                <w:lang w:val="en-GB"/>
              </w:rPr>
            </w:pPr>
          </w:p>
          <w:p w14:paraId="22109AEE" w14:textId="77777777" w:rsidR="00C96CBA" w:rsidRDefault="00311A9B" w:rsidP="00C96CBA">
            <w:pPr>
              <w:rPr>
                <w:rFonts w:ascii="Arial" w:hAnsi="Arial" w:cs="Arial"/>
                <w:lang w:val="en-GB"/>
              </w:rPr>
            </w:pPr>
            <w:r>
              <w:rPr>
                <w:rFonts w:ascii="Arial" w:hAnsi="Arial" w:cs="Arial"/>
                <w:lang w:val="en-GB"/>
              </w:rPr>
              <w:t>Alternatives</w:t>
            </w:r>
            <w:r w:rsidR="00995353">
              <w:rPr>
                <w:rFonts w:ascii="Arial" w:hAnsi="Arial" w:cs="Arial"/>
                <w:lang w:val="en-GB"/>
              </w:rPr>
              <w:t xml:space="preserve"> to</w:t>
            </w:r>
            <w:r>
              <w:rPr>
                <w:rFonts w:ascii="Arial" w:hAnsi="Arial" w:cs="Arial"/>
                <w:lang w:val="en-GB"/>
              </w:rPr>
              <w:t xml:space="preserve"> increasing the charges are as follows:</w:t>
            </w:r>
          </w:p>
          <w:p w14:paraId="72145FBE" w14:textId="77777777" w:rsidR="00311A9B" w:rsidRDefault="00311A9B" w:rsidP="00311A9B">
            <w:pPr>
              <w:pStyle w:val="ListParagraph"/>
              <w:numPr>
                <w:ilvl w:val="0"/>
                <w:numId w:val="6"/>
              </w:numPr>
              <w:rPr>
                <w:rFonts w:ascii="Arial" w:hAnsi="Arial" w:cs="Arial"/>
                <w:lang w:val="en-GB"/>
              </w:rPr>
            </w:pPr>
            <w:r>
              <w:rPr>
                <w:rFonts w:ascii="Arial" w:hAnsi="Arial" w:cs="Arial"/>
                <w:lang w:val="en-GB"/>
              </w:rPr>
              <w:t xml:space="preserve">Stop providing the service altogether. This is not considered to be a viable option as many </w:t>
            </w:r>
            <w:proofErr w:type="gramStart"/>
            <w:r>
              <w:rPr>
                <w:rFonts w:ascii="Arial" w:hAnsi="Arial" w:cs="Arial"/>
                <w:lang w:val="en-GB"/>
              </w:rPr>
              <w:t>residents</w:t>
            </w:r>
            <w:proofErr w:type="gramEnd"/>
            <w:r>
              <w:rPr>
                <w:rFonts w:ascii="Arial" w:hAnsi="Arial" w:cs="Arial"/>
                <w:lang w:val="en-GB"/>
              </w:rPr>
              <w:t xml:space="preserve"> value the service that is </w:t>
            </w:r>
            <w:r w:rsidR="007D6AA2">
              <w:rPr>
                <w:rFonts w:ascii="Arial" w:hAnsi="Arial" w:cs="Arial"/>
                <w:lang w:val="en-GB"/>
              </w:rPr>
              <w:t>provided. There are currently 34</w:t>
            </w:r>
            <w:r>
              <w:rPr>
                <w:rFonts w:ascii="Arial" w:hAnsi="Arial" w:cs="Arial"/>
                <w:lang w:val="en-GB"/>
              </w:rPr>
              <w:t>,000 subscribers.</w:t>
            </w:r>
            <w:r w:rsidR="00995353">
              <w:rPr>
                <w:rFonts w:ascii="Arial" w:hAnsi="Arial" w:cs="Arial"/>
                <w:lang w:val="en-GB"/>
              </w:rPr>
              <w:t xml:space="preserve"> Withdrawing the service would also affect the contractual arrangements with Serco (fleet, KPIs).</w:t>
            </w:r>
          </w:p>
          <w:p w14:paraId="12AA0093" w14:textId="77777777" w:rsidR="00311A9B" w:rsidRDefault="00311A9B" w:rsidP="00311A9B">
            <w:pPr>
              <w:pStyle w:val="ListParagraph"/>
              <w:numPr>
                <w:ilvl w:val="0"/>
                <w:numId w:val="6"/>
              </w:numPr>
              <w:rPr>
                <w:rFonts w:ascii="Arial" w:hAnsi="Arial" w:cs="Arial"/>
                <w:lang w:val="en-GB"/>
              </w:rPr>
            </w:pPr>
            <w:r>
              <w:rPr>
                <w:rFonts w:ascii="Arial" w:hAnsi="Arial" w:cs="Arial"/>
                <w:lang w:val="en-GB"/>
              </w:rPr>
              <w:t xml:space="preserve">Absorb the additional cost of providing the service. This is not viable due to general cost pressures on the Council. </w:t>
            </w:r>
          </w:p>
          <w:p w14:paraId="1EE4C752" w14:textId="77777777" w:rsidR="00311A9B" w:rsidRPr="002402D9" w:rsidRDefault="00311A9B" w:rsidP="00311A9B">
            <w:pPr>
              <w:pStyle w:val="ListParagraph"/>
              <w:numPr>
                <w:ilvl w:val="0"/>
                <w:numId w:val="6"/>
              </w:numPr>
              <w:rPr>
                <w:rFonts w:ascii="Arial" w:hAnsi="Arial" w:cs="Arial"/>
                <w:lang w:val="en-GB"/>
              </w:rPr>
            </w:pPr>
            <w:r w:rsidRPr="00311A9B">
              <w:rPr>
                <w:rFonts w:ascii="Arial" w:hAnsi="Arial" w:cs="Arial"/>
                <w:lang w:val="en-GB"/>
              </w:rPr>
              <w:t xml:space="preserve">Make savings in other areas of the service. This is not viable due to other cost pressures on the service and the need to make additional savings/income </w:t>
            </w:r>
            <w:r w:rsidR="00995353">
              <w:rPr>
                <w:rFonts w:ascii="Arial" w:hAnsi="Arial" w:cs="Arial"/>
                <w:lang w:val="en-GB"/>
              </w:rPr>
              <w:t>further to the ones</w:t>
            </w:r>
            <w:r w:rsidRPr="00311A9B">
              <w:rPr>
                <w:rFonts w:ascii="Arial" w:hAnsi="Arial" w:cs="Arial"/>
                <w:lang w:val="en-GB"/>
              </w:rPr>
              <w:t xml:space="preserve"> proposed within this report.</w:t>
            </w:r>
          </w:p>
          <w:p w14:paraId="49BF45F1" w14:textId="77777777" w:rsidR="00311A9B" w:rsidRPr="00311A9B" w:rsidRDefault="00311A9B" w:rsidP="00311A9B">
            <w:pPr>
              <w:pStyle w:val="ListParagraph"/>
              <w:rPr>
                <w:rFonts w:ascii="Arial" w:hAnsi="Arial" w:cs="Arial"/>
                <w:lang w:val="en-GB"/>
              </w:rPr>
            </w:pPr>
          </w:p>
        </w:tc>
      </w:tr>
      <w:tr w:rsidR="007A1701" w:rsidRPr="004A6297" w14:paraId="112D0EA5" w14:textId="77777777" w:rsidTr="00E52CFE">
        <w:tc>
          <w:tcPr>
            <w:tcW w:w="10267" w:type="dxa"/>
            <w:shd w:val="pct10" w:color="auto" w:fill="auto"/>
          </w:tcPr>
          <w:p w14:paraId="5993ABA7" w14:textId="77777777" w:rsidR="007A1701" w:rsidRPr="00BA751E" w:rsidRDefault="007A1701" w:rsidP="00C96CBA">
            <w:pPr>
              <w:rPr>
                <w:rFonts w:ascii="Arial" w:hAnsi="Arial" w:cs="Arial"/>
                <w:sz w:val="22"/>
                <w:szCs w:val="22"/>
                <w:lang w:val="en-GB"/>
              </w:rPr>
            </w:pPr>
            <w:r w:rsidRPr="00BA751E">
              <w:rPr>
                <w:rFonts w:ascii="Arial" w:hAnsi="Arial" w:cs="Arial"/>
                <w:sz w:val="22"/>
                <w:szCs w:val="22"/>
                <w:lang w:val="en-GB"/>
              </w:rPr>
              <w:lastRenderedPageBreak/>
              <w:t>What specific group</w:t>
            </w:r>
            <w:r>
              <w:rPr>
                <w:rFonts w:ascii="Arial" w:hAnsi="Arial" w:cs="Arial"/>
                <w:sz w:val="22"/>
                <w:szCs w:val="22"/>
                <w:lang w:val="en-GB"/>
              </w:rPr>
              <w:t>/</w:t>
            </w:r>
            <w:r w:rsidRPr="00BA751E">
              <w:rPr>
                <w:rFonts w:ascii="Arial" w:hAnsi="Arial" w:cs="Arial"/>
                <w:sz w:val="22"/>
                <w:szCs w:val="22"/>
                <w:lang w:val="en-GB"/>
              </w:rPr>
              <w:t>s is the p</w:t>
            </w:r>
            <w:r>
              <w:rPr>
                <w:rFonts w:ascii="Arial" w:hAnsi="Arial" w:cs="Arial"/>
                <w:sz w:val="22"/>
                <w:szCs w:val="22"/>
                <w:lang w:val="en-GB"/>
              </w:rPr>
              <w:t xml:space="preserve">olicy designed to affect/impact and what is the intended change or outcome for them? </w:t>
            </w:r>
          </w:p>
        </w:tc>
      </w:tr>
      <w:tr w:rsidR="007A1701" w:rsidRPr="004A6297" w14:paraId="1CB4C376" w14:textId="77777777" w:rsidTr="00E52CFE">
        <w:trPr>
          <w:trHeight w:val="856"/>
        </w:trPr>
        <w:tc>
          <w:tcPr>
            <w:tcW w:w="10267" w:type="dxa"/>
          </w:tcPr>
          <w:p w14:paraId="089795C7" w14:textId="77777777" w:rsidR="007A1701" w:rsidRPr="004A6297" w:rsidRDefault="007A1701" w:rsidP="00C96CBA">
            <w:pPr>
              <w:rPr>
                <w:rFonts w:ascii="Arial" w:hAnsi="Arial" w:cs="Arial"/>
                <w:b/>
                <w:sz w:val="22"/>
                <w:szCs w:val="22"/>
                <w:lang w:val="en-GB"/>
              </w:rPr>
            </w:pPr>
          </w:p>
          <w:p w14:paraId="3A59B1DC" w14:textId="77777777" w:rsidR="007A1701" w:rsidRPr="00BE427D" w:rsidRDefault="00BE427D" w:rsidP="00C96CBA">
            <w:pPr>
              <w:rPr>
                <w:rFonts w:ascii="Arial" w:hAnsi="Arial" w:cs="Arial"/>
                <w:lang w:val="en-GB"/>
              </w:rPr>
            </w:pPr>
            <w:r>
              <w:rPr>
                <w:rFonts w:ascii="Arial" w:hAnsi="Arial" w:cs="Arial"/>
                <w:lang w:val="en-GB"/>
              </w:rPr>
              <w:t>The change i</w:t>
            </w:r>
            <w:r w:rsidR="00995353">
              <w:rPr>
                <w:rFonts w:ascii="Arial" w:hAnsi="Arial" w:cs="Arial"/>
                <w:lang w:val="en-GB"/>
              </w:rPr>
              <w:t>n</w:t>
            </w:r>
            <w:r>
              <w:rPr>
                <w:rFonts w:ascii="Arial" w:hAnsi="Arial" w:cs="Arial"/>
                <w:lang w:val="en-GB"/>
              </w:rPr>
              <w:t xml:space="preserve"> pricing </w:t>
            </w:r>
            <w:r w:rsidR="007F3C2D">
              <w:rPr>
                <w:rFonts w:ascii="Arial" w:hAnsi="Arial" w:cs="Arial"/>
                <w:lang w:val="en-GB"/>
              </w:rPr>
              <w:t xml:space="preserve">will impact all existing subscribers and any future subscribers to the service. In making this decision it is accepted that this will have a greater impact upon those that have the lowest income. </w:t>
            </w:r>
            <w:r w:rsidR="00695DD4">
              <w:rPr>
                <w:rFonts w:ascii="Arial" w:hAnsi="Arial" w:cs="Arial"/>
                <w:lang w:val="en-GB"/>
              </w:rPr>
              <w:t>Whilst it is acknowledged that l</w:t>
            </w:r>
            <w:r w:rsidR="007F3C2D">
              <w:rPr>
                <w:rFonts w:ascii="Arial" w:hAnsi="Arial" w:cs="Arial"/>
                <w:lang w:val="en-GB"/>
              </w:rPr>
              <w:t>ow income groups are not considered to be a protected group within the relevant legislation</w:t>
            </w:r>
            <w:r w:rsidR="00695DD4">
              <w:rPr>
                <w:rFonts w:ascii="Arial" w:hAnsi="Arial" w:cs="Arial"/>
                <w:lang w:val="en-GB"/>
              </w:rPr>
              <w:t>, as a Local Authority we recognise that</w:t>
            </w:r>
            <w:r w:rsidR="00333549">
              <w:rPr>
                <w:rFonts w:ascii="Arial" w:hAnsi="Arial" w:cs="Arial"/>
                <w:lang w:val="en-GB"/>
              </w:rPr>
              <w:t xml:space="preserve"> there are close links and correlations between some protected characteristics/ </w:t>
            </w:r>
            <w:r w:rsidR="00333549">
              <w:rPr>
                <w:rFonts w:ascii="Arial" w:hAnsi="Arial" w:cs="Arial"/>
                <w:lang w:val="en-GB"/>
              </w:rPr>
              <w:lastRenderedPageBreak/>
              <w:t>specific community groups and low income/ deprivation. Therefore, c</w:t>
            </w:r>
            <w:r w:rsidR="007F3C2D">
              <w:rPr>
                <w:rFonts w:ascii="Arial" w:hAnsi="Arial" w:cs="Arial"/>
                <w:lang w:val="en-GB"/>
              </w:rPr>
              <w:t>onsideration will need to be given to those residents that may be on a low income, due to their circumstances, which are classed as protected under the legislation.</w:t>
            </w:r>
          </w:p>
          <w:p w14:paraId="1E09121A" w14:textId="77777777" w:rsidR="007A1701" w:rsidRPr="004A6297" w:rsidRDefault="007A1701" w:rsidP="00C96CBA">
            <w:pPr>
              <w:rPr>
                <w:rFonts w:ascii="Arial" w:hAnsi="Arial" w:cs="Arial"/>
                <w:b/>
                <w:sz w:val="22"/>
                <w:szCs w:val="22"/>
                <w:lang w:val="en-GB"/>
              </w:rPr>
            </w:pPr>
          </w:p>
          <w:p w14:paraId="5D08265E" w14:textId="77777777" w:rsidR="007A1701" w:rsidRPr="004A6297" w:rsidRDefault="007A1701" w:rsidP="00C96CBA">
            <w:pPr>
              <w:rPr>
                <w:rFonts w:ascii="Arial" w:hAnsi="Arial" w:cs="Arial"/>
                <w:b/>
                <w:sz w:val="22"/>
                <w:szCs w:val="22"/>
                <w:lang w:val="en-GB"/>
              </w:rPr>
            </w:pPr>
          </w:p>
        </w:tc>
      </w:tr>
      <w:tr w:rsidR="007A1701" w:rsidRPr="004A6297" w14:paraId="7E6C7857" w14:textId="77777777" w:rsidTr="00E52CFE">
        <w:tc>
          <w:tcPr>
            <w:tcW w:w="10267" w:type="dxa"/>
            <w:shd w:val="clear" w:color="auto" w:fill="D9D9D9" w:themeFill="background1" w:themeFillShade="D9"/>
          </w:tcPr>
          <w:p w14:paraId="5DBB3B24" w14:textId="77777777" w:rsidR="007A1701" w:rsidRDefault="007A1701" w:rsidP="00C96CBA">
            <w:pPr>
              <w:rPr>
                <w:rFonts w:ascii="Arial" w:hAnsi="Arial" w:cs="Arial"/>
                <w:sz w:val="22"/>
                <w:szCs w:val="22"/>
                <w:lang w:val="en-GB"/>
              </w:rPr>
            </w:pPr>
            <w:r w:rsidRPr="00BA751E">
              <w:rPr>
                <w:rFonts w:ascii="Arial" w:hAnsi="Arial" w:cs="Arial"/>
                <w:sz w:val="22"/>
                <w:szCs w:val="22"/>
                <w:lang w:val="en-GB"/>
              </w:rPr>
              <w:lastRenderedPageBreak/>
              <w:t>Which groups have been consulted as part of the creation or review of the policy?</w:t>
            </w:r>
          </w:p>
          <w:p w14:paraId="72D8B389" w14:textId="77777777" w:rsidR="007A1701" w:rsidRPr="00BA751E" w:rsidRDefault="007A1701" w:rsidP="00C96CBA">
            <w:pPr>
              <w:rPr>
                <w:rFonts w:ascii="Arial" w:hAnsi="Arial" w:cs="Arial"/>
                <w:sz w:val="22"/>
                <w:szCs w:val="22"/>
                <w:lang w:val="en-GB"/>
              </w:rPr>
            </w:pPr>
          </w:p>
        </w:tc>
      </w:tr>
      <w:tr w:rsidR="007A1701" w:rsidRPr="004A6297" w14:paraId="2863675A" w14:textId="77777777" w:rsidTr="00E52CFE">
        <w:trPr>
          <w:trHeight w:val="704"/>
        </w:trPr>
        <w:tc>
          <w:tcPr>
            <w:tcW w:w="10267" w:type="dxa"/>
          </w:tcPr>
          <w:p w14:paraId="22519F43" w14:textId="77777777" w:rsidR="007A1701" w:rsidRPr="004A6297" w:rsidRDefault="007A1701" w:rsidP="00C96CBA">
            <w:pPr>
              <w:rPr>
                <w:rFonts w:ascii="Arial" w:hAnsi="Arial" w:cs="Arial"/>
                <w:b/>
                <w:sz w:val="22"/>
                <w:szCs w:val="22"/>
                <w:lang w:val="en-GB"/>
              </w:rPr>
            </w:pPr>
          </w:p>
          <w:p w14:paraId="30579858" w14:textId="77777777" w:rsidR="007A1701" w:rsidRPr="00311A9B" w:rsidRDefault="007F3C2D" w:rsidP="00C96CBA">
            <w:pPr>
              <w:rPr>
                <w:rFonts w:ascii="Arial" w:hAnsi="Arial" w:cs="Arial"/>
                <w:lang w:val="en-GB"/>
              </w:rPr>
            </w:pPr>
            <w:r w:rsidRPr="00311A9B">
              <w:rPr>
                <w:rFonts w:ascii="Arial" w:hAnsi="Arial" w:cs="Arial"/>
                <w:lang w:val="en-GB"/>
              </w:rPr>
              <w:t xml:space="preserve">There has not been any direct public consultation </w:t>
            </w:r>
            <w:proofErr w:type="gramStart"/>
            <w:r w:rsidRPr="00311A9B">
              <w:rPr>
                <w:rFonts w:ascii="Arial" w:hAnsi="Arial" w:cs="Arial"/>
                <w:lang w:val="en-GB"/>
              </w:rPr>
              <w:t>with regard to</w:t>
            </w:r>
            <w:proofErr w:type="gramEnd"/>
            <w:r w:rsidRPr="00311A9B">
              <w:rPr>
                <w:rFonts w:ascii="Arial" w:hAnsi="Arial" w:cs="Arial"/>
                <w:lang w:val="en-GB"/>
              </w:rPr>
              <w:t xml:space="preserve"> this particular decision; however, a wider public consultation has been undertaken as part of the budget setting process. It is understood that residents will</w:t>
            </w:r>
            <w:r w:rsidR="00311A9B" w:rsidRPr="00311A9B">
              <w:rPr>
                <w:rFonts w:ascii="Arial" w:hAnsi="Arial" w:cs="Arial"/>
                <w:lang w:val="en-GB"/>
              </w:rPr>
              <w:t xml:space="preserve"> not welcome any price increase, and this is to be expected</w:t>
            </w:r>
            <w:r w:rsidR="00333549">
              <w:rPr>
                <w:rFonts w:ascii="Arial" w:hAnsi="Arial" w:cs="Arial"/>
                <w:lang w:val="en-GB"/>
              </w:rPr>
              <w:t>.</w:t>
            </w:r>
          </w:p>
          <w:p w14:paraId="2B7C3AFE" w14:textId="77777777" w:rsidR="007A1701" w:rsidRDefault="007A1701" w:rsidP="00C96CBA">
            <w:pPr>
              <w:rPr>
                <w:rFonts w:ascii="Arial" w:hAnsi="Arial" w:cs="Arial"/>
                <w:b/>
                <w:sz w:val="22"/>
                <w:szCs w:val="22"/>
                <w:lang w:val="en-GB"/>
              </w:rPr>
            </w:pPr>
          </w:p>
          <w:p w14:paraId="57EFDFA3" w14:textId="4382C452" w:rsidR="007A1701" w:rsidRPr="004A6297" w:rsidRDefault="0042126A" w:rsidP="007C2D5B">
            <w:pPr>
              <w:jc w:val="both"/>
              <w:rPr>
                <w:rFonts w:ascii="Arial" w:hAnsi="Arial" w:cs="Arial"/>
                <w:b/>
                <w:sz w:val="22"/>
                <w:szCs w:val="22"/>
                <w:lang w:val="en-GB"/>
              </w:rPr>
            </w:pPr>
            <w:r w:rsidRPr="0042126A">
              <w:rPr>
                <w:rFonts w:ascii="Arial" w:hAnsi="Arial" w:cs="Arial"/>
                <w:lang w:val="en-GB"/>
              </w:rPr>
              <w:t>Consultation has taken plac</w:t>
            </w:r>
            <w:r w:rsidR="003B0D19">
              <w:rPr>
                <w:rFonts w:ascii="Arial" w:hAnsi="Arial" w:cs="Arial"/>
                <w:lang w:val="en-GB"/>
              </w:rPr>
              <w:t>e</w:t>
            </w:r>
            <w:r w:rsidRPr="0042126A">
              <w:rPr>
                <w:rFonts w:ascii="Arial" w:hAnsi="Arial" w:cs="Arial"/>
                <w:lang w:val="en-GB"/>
              </w:rPr>
              <w:t xml:space="preserve"> as part of the consultation process for the main budget proposals for </w:t>
            </w:r>
            <w:r w:rsidR="00200C40">
              <w:rPr>
                <w:rFonts w:ascii="Arial" w:hAnsi="Arial" w:cs="Arial"/>
                <w:lang w:val="en-GB"/>
              </w:rPr>
              <w:t>21/22</w:t>
            </w:r>
            <w:r w:rsidRPr="0042126A">
              <w:rPr>
                <w:rFonts w:ascii="Arial" w:hAnsi="Arial" w:cs="Arial"/>
                <w:lang w:val="en-GB"/>
              </w:rPr>
              <w:t xml:space="preserve">. This process has included Scrutiny, consultation with the Rate Payers Association and with the general public via the website. </w:t>
            </w:r>
          </w:p>
        </w:tc>
      </w:tr>
    </w:tbl>
    <w:p w14:paraId="0880BA32" w14:textId="77777777" w:rsidR="007A1701" w:rsidRPr="0029697F" w:rsidRDefault="007A1701" w:rsidP="007A1701">
      <w:pPr>
        <w:rPr>
          <w:sz w:val="22"/>
          <w:szCs w:val="22"/>
          <w:lang w:val="en-GB"/>
        </w:rPr>
      </w:pPr>
    </w:p>
    <w:p w14:paraId="4D73C31D"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3</w:t>
      </w:r>
      <w:r w:rsidRPr="004A6297">
        <w:rPr>
          <w:rFonts w:ascii="Arial" w:hAnsi="Arial" w:cs="Arial"/>
          <w:b/>
          <w:sz w:val="22"/>
          <w:szCs w:val="22"/>
          <w:lang w:val="en-GB"/>
        </w:rPr>
        <w:t xml:space="preserve"> – What we already know and where there are gaps</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7"/>
      </w:tblGrid>
      <w:tr w:rsidR="007A1701" w:rsidRPr="004A6297" w14:paraId="17316BCC" w14:textId="77777777" w:rsidTr="00660FC2">
        <w:tc>
          <w:tcPr>
            <w:tcW w:w="10267" w:type="dxa"/>
            <w:shd w:val="clear" w:color="auto" w:fill="D9D9D9"/>
          </w:tcPr>
          <w:p w14:paraId="6D111D27" w14:textId="77777777" w:rsidR="007A1701" w:rsidRPr="0087406D" w:rsidRDefault="007A1701" w:rsidP="00C96CBA">
            <w:pPr>
              <w:rPr>
                <w:rFonts w:ascii="Arial" w:hAnsi="Arial" w:cs="Arial"/>
                <w:sz w:val="22"/>
                <w:szCs w:val="22"/>
                <w:lang w:val="en-GB"/>
              </w:rPr>
            </w:pPr>
            <w:r w:rsidRPr="0087406D">
              <w:rPr>
                <w:rFonts w:ascii="Arial" w:hAnsi="Arial" w:cs="Arial"/>
                <w:sz w:val="22"/>
                <w:szCs w:val="22"/>
                <w:lang w:val="en-GB"/>
              </w:rPr>
              <w:t xml:space="preserve">List any existing information/data do you have/monitor about different diverse groups in relation to this policy?  Such as in relation to age, disability, gender reassignment, marriage and civil partnership, pregnancy &amp; maternity, race, religion or belief, sex, sexual orientation etc.   </w:t>
            </w:r>
          </w:p>
          <w:p w14:paraId="44985768" w14:textId="77777777" w:rsidR="007A1701" w:rsidRPr="0087406D" w:rsidRDefault="007A1701" w:rsidP="00C96CBA">
            <w:pPr>
              <w:ind w:left="366"/>
              <w:rPr>
                <w:rFonts w:ascii="Arial" w:hAnsi="Arial" w:cs="Arial"/>
                <w:sz w:val="22"/>
                <w:szCs w:val="22"/>
                <w:lang w:val="en-GB"/>
              </w:rPr>
            </w:pPr>
          </w:p>
          <w:p w14:paraId="235DFC89" w14:textId="77777777" w:rsidR="007A1701" w:rsidRPr="0087406D" w:rsidRDefault="007A1701" w:rsidP="00C96CBA">
            <w:pPr>
              <w:rPr>
                <w:rFonts w:ascii="Arial" w:hAnsi="Arial" w:cs="Arial"/>
                <w:sz w:val="22"/>
                <w:szCs w:val="22"/>
                <w:lang w:val="en-GB"/>
              </w:rPr>
            </w:pPr>
            <w:r w:rsidRPr="0087406D">
              <w:rPr>
                <w:rFonts w:ascii="Arial" w:hAnsi="Arial" w:cs="Arial"/>
                <w:sz w:val="22"/>
                <w:szCs w:val="22"/>
                <w:lang w:val="en-GB"/>
              </w:rPr>
              <w:t>Data/information such as:</w:t>
            </w:r>
          </w:p>
          <w:p w14:paraId="67ADDFBF"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Consultation</w:t>
            </w:r>
          </w:p>
          <w:p w14:paraId="146D8346"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Previous Equality Impact Assessments</w:t>
            </w:r>
          </w:p>
          <w:p w14:paraId="4851C296"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Demographic information</w:t>
            </w:r>
          </w:p>
          <w:p w14:paraId="03A2CA24" w14:textId="77777777" w:rsidR="007A1701" w:rsidRPr="004A6297" w:rsidRDefault="007A1701" w:rsidP="007A1701">
            <w:pPr>
              <w:numPr>
                <w:ilvl w:val="0"/>
                <w:numId w:val="1"/>
              </w:numPr>
              <w:ind w:hanging="844"/>
              <w:rPr>
                <w:rFonts w:ascii="Arial" w:hAnsi="Arial" w:cs="Arial"/>
                <w:b/>
                <w:sz w:val="22"/>
                <w:szCs w:val="22"/>
                <w:lang w:val="en-GB"/>
              </w:rPr>
            </w:pPr>
            <w:r w:rsidRPr="0087406D">
              <w:rPr>
                <w:rFonts w:ascii="Arial" w:hAnsi="Arial" w:cs="Arial"/>
                <w:sz w:val="22"/>
                <w:szCs w:val="22"/>
                <w:lang w:val="en-GB"/>
              </w:rPr>
              <w:t>Anecdotal and other evidence</w:t>
            </w:r>
          </w:p>
        </w:tc>
      </w:tr>
      <w:tr w:rsidR="007A1701" w:rsidRPr="003F29C2" w14:paraId="0D5C0D4C" w14:textId="77777777" w:rsidTr="00660FC2">
        <w:trPr>
          <w:trHeight w:val="1229"/>
        </w:trPr>
        <w:tc>
          <w:tcPr>
            <w:tcW w:w="10267" w:type="dxa"/>
          </w:tcPr>
          <w:p w14:paraId="5E0124BC" w14:textId="55F85BE5" w:rsidR="00271E1A" w:rsidRDefault="00271E1A" w:rsidP="00271E1A">
            <w:pPr>
              <w:pStyle w:val="ListParagraph"/>
              <w:numPr>
                <w:ilvl w:val="0"/>
                <w:numId w:val="7"/>
              </w:numPr>
              <w:autoSpaceDE w:val="0"/>
              <w:autoSpaceDN w:val="0"/>
              <w:adjustRightInd w:val="0"/>
              <w:rPr>
                <w:rFonts w:ascii="Arial" w:eastAsiaTheme="minorHAnsi" w:hAnsi="Arial" w:cs="Arial"/>
                <w:color w:val="000000"/>
                <w:lang w:val="en-GB"/>
              </w:rPr>
            </w:pPr>
            <w:r w:rsidRPr="00271E1A">
              <w:rPr>
                <w:rFonts w:ascii="Arial" w:eastAsiaTheme="minorHAnsi" w:hAnsi="Arial" w:cs="Arial"/>
                <w:color w:val="000000"/>
                <w:lang w:val="en-GB"/>
              </w:rPr>
              <w:t>Charnwood Borough Council Equality</w:t>
            </w:r>
            <w:r w:rsidR="00534421">
              <w:rPr>
                <w:rFonts w:ascii="Arial" w:eastAsiaTheme="minorHAnsi" w:hAnsi="Arial" w:cs="Arial"/>
                <w:color w:val="000000"/>
                <w:lang w:val="en-GB"/>
              </w:rPr>
              <w:t>, Diversity and Inclusion (EDI)</w:t>
            </w:r>
            <w:r w:rsidRPr="00271E1A">
              <w:rPr>
                <w:rFonts w:ascii="Arial" w:eastAsiaTheme="minorHAnsi" w:hAnsi="Arial" w:cs="Arial"/>
                <w:color w:val="000000"/>
                <w:lang w:val="en-GB"/>
              </w:rPr>
              <w:t xml:space="preserve"> Strategy 20</w:t>
            </w:r>
            <w:r w:rsidR="00534421">
              <w:rPr>
                <w:rFonts w:ascii="Arial" w:eastAsiaTheme="minorHAnsi" w:hAnsi="Arial" w:cs="Arial"/>
                <w:color w:val="000000"/>
                <w:lang w:val="en-GB"/>
              </w:rPr>
              <w:t>20</w:t>
            </w:r>
            <w:r w:rsidR="00406208">
              <w:rPr>
                <w:rFonts w:ascii="Arial" w:eastAsiaTheme="minorHAnsi" w:hAnsi="Arial" w:cs="Arial"/>
                <w:color w:val="000000"/>
                <w:lang w:val="en-GB"/>
              </w:rPr>
              <w:t>-202</w:t>
            </w:r>
            <w:r w:rsidR="00534421">
              <w:rPr>
                <w:rFonts w:ascii="Arial" w:eastAsiaTheme="minorHAnsi" w:hAnsi="Arial" w:cs="Arial"/>
                <w:color w:val="000000"/>
                <w:lang w:val="en-GB"/>
              </w:rPr>
              <w:t>4</w:t>
            </w:r>
          </w:p>
          <w:p w14:paraId="6CEB1FE7" w14:textId="77777777" w:rsidR="00406208" w:rsidRDefault="00406208" w:rsidP="00660FC2">
            <w:pPr>
              <w:pStyle w:val="ListParagraph"/>
              <w:autoSpaceDE w:val="0"/>
              <w:autoSpaceDN w:val="0"/>
              <w:adjustRightInd w:val="0"/>
              <w:rPr>
                <w:rFonts w:ascii="Arial" w:eastAsiaTheme="minorHAnsi" w:hAnsi="Arial" w:cs="Arial"/>
                <w:color w:val="000000"/>
                <w:lang w:val="en-GB"/>
              </w:rPr>
            </w:pPr>
          </w:p>
          <w:p w14:paraId="1333D86F" w14:textId="648CF8D2" w:rsidR="00241F1C" w:rsidRPr="00534421" w:rsidRDefault="00DA0C6E" w:rsidP="00660FC2">
            <w:pPr>
              <w:rPr>
                <w:rFonts w:ascii="Arial" w:eastAsiaTheme="minorHAnsi" w:hAnsi="Arial" w:cs="Arial"/>
                <w:lang w:val="en-GB"/>
              </w:rPr>
            </w:pPr>
            <w:hyperlink r:id="rId8" w:history="1">
              <w:r w:rsidR="00534421" w:rsidRPr="00534421">
                <w:rPr>
                  <w:rStyle w:val="Hyperlink"/>
                  <w:rFonts w:ascii="Arial" w:hAnsi="Arial" w:cs="Arial"/>
                  <w:u w:val="none"/>
                </w:rPr>
                <w:t>Equality Strategy Action Plan 2020 – 2024 (charnwood.gov.uk)</w:t>
              </w:r>
            </w:hyperlink>
          </w:p>
          <w:p w14:paraId="4702C303" w14:textId="77777777" w:rsidR="00271E1A" w:rsidRPr="00271E1A" w:rsidRDefault="00271E1A" w:rsidP="00271E1A">
            <w:pPr>
              <w:autoSpaceDE w:val="0"/>
              <w:autoSpaceDN w:val="0"/>
              <w:adjustRightInd w:val="0"/>
              <w:rPr>
                <w:rFonts w:ascii="Arial" w:eastAsiaTheme="minorHAnsi" w:hAnsi="Arial" w:cs="Arial"/>
                <w:color w:val="0000FF"/>
                <w:lang w:val="en-GB"/>
              </w:rPr>
            </w:pPr>
          </w:p>
          <w:p w14:paraId="500015C4" w14:textId="77777777" w:rsidR="00271E1A" w:rsidRDefault="00271E1A" w:rsidP="00271E1A">
            <w:pPr>
              <w:pStyle w:val="ListParagraph"/>
              <w:numPr>
                <w:ilvl w:val="0"/>
                <w:numId w:val="7"/>
              </w:numPr>
              <w:autoSpaceDE w:val="0"/>
              <w:autoSpaceDN w:val="0"/>
              <w:adjustRightInd w:val="0"/>
              <w:rPr>
                <w:rFonts w:ascii="Arial" w:eastAsiaTheme="minorHAnsi" w:hAnsi="Arial" w:cs="Arial"/>
                <w:color w:val="000000"/>
                <w:lang w:val="en-GB"/>
              </w:rPr>
            </w:pPr>
            <w:r w:rsidRPr="00271E1A">
              <w:rPr>
                <w:rFonts w:ascii="Arial" w:eastAsiaTheme="minorHAnsi" w:hAnsi="Arial" w:cs="Arial"/>
                <w:color w:val="000000"/>
                <w:lang w:val="en-GB"/>
              </w:rPr>
              <w:t>Charnwood Demographic Information 2013</w:t>
            </w:r>
          </w:p>
          <w:p w14:paraId="2E4FEB94" w14:textId="77777777" w:rsidR="00271E1A" w:rsidRPr="00271E1A" w:rsidRDefault="00271E1A" w:rsidP="00271E1A">
            <w:pPr>
              <w:pStyle w:val="ListParagraph"/>
              <w:autoSpaceDE w:val="0"/>
              <w:autoSpaceDN w:val="0"/>
              <w:adjustRightInd w:val="0"/>
              <w:rPr>
                <w:rFonts w:ascii="Arial" w:eastAsiaTheme="minorHAnsi" w:hAnsi="Arial" w:cs="Arial"/>
                <w:color w:val="000000"/>
                <w:lang w:val="en-GB"/>
              </w:rPr>
            </w:pPr>
          </w:p>
          <w:p w14:paraId="4B0D4B68" w14:textId="77777777" w:rsidR="00271E1A" w:rsidRPr="00271E1A" w:rsidRDefault="00271E1A" w:rsidP="00271E1A">
            <w:pPr>
              <w:autoSpaceDE w:val="0"/>
              <w:autoSpaceDN w:val="0"/>
              <w:adjustRightInd w:val="0"/>
              <w:rPr>
                <w:rFonts w:ascii="Arial" w:eastAsiaTheme="minorHAnsi" w:hAnsi="Arial" w:cs="Arial"/>
                <w:color w:val="0000FF"/>
                <w:lang w:val="en-GB"/>
              </w:rPr>
            </w:pPr>
            <w:r w:rsidRPr="00271E1A">
              <w:rPr>
                <w:rFonts w:ascii="Arial" w:eastAsiaTheme="minorHAnsi" w:hAnsi="Arial" w:cs="Arial"/>
                <w:color w:val="0000FF"/>
                <w:lang w:val="en-GB"/>
              </w:rPr>
              <w:t>http://www.charnwood.gov.uk/files/documents/charnwood_demographic_information_20</w:t>
            </w:r>
          </w:p>
          <w:p w14:paraId="5812A8ED" w14:textId="77777777" w:rsidR="00271E1A" w:rsidRDefault="00271E1A" w:rsidP="00271E1A">
            <w:pPr>
              <w:autoSpaceDE w:val="0"/>
              <w:autoSpaceDN w:val="0"/>
              <w:adjustRightInd w:val="0"/>
              <w:rPr>
                <w:rFonts w:ascii="Arial" w:eastAsiaTheme="minorHAnsi" w:hAnsi="Arial" w:cs="Arial"/>
                <w:color w:val="0000FF"/>
                <w:lang w:val="en-GB"/>
              </w:rPr>
            </w:pPr>
            <w:r w:rsidRPr="00271E1A">
              <w:rPr>
                <w:rFonts w:ascii="Arial" w:eastAsiaTheme="minorHAnsi" w:hAnsi="Arial" w:cs="Arial"/>
                <w:color w:val="0000FF"/>
                <w:lang w:val="en-GB"/>
              </w:rPr>
              <w:t>13/Charnwood%20Borough%20Council%20Demographic%20Profile%202013.pd</w:t>
            </w:r>
          </w:p>
          <w:p w14:paraId="6E249B05" w14:textId="77777777" w:rsidR="00333549" w:rsidRPr="003F29C2" w:rsidRDefault="00333549" w:rsidP="00333549">
            <w:pPr>
              <w:rPr>
                <w:sz w:val="22"/>
                <w:szCs w:val="22"/>
                <w:lang w:val="en-GB"/>
              </w:rPr>
            </w:pPr>
          </w:p>
        </w:tc>
      </w:tr>
      <w:tr w:rsidR="007A1701" w:rsidRPr="003F29C2" w14:paraId="2F9A8551" w14:textId="77777777" w:rsidTr="00660FC2">
        <w:trPr>
          <w:trHeight w:val="343"/>
        </w:trPr>
        <w:tc>
          <w:tcPr>
            <w:tcW w:w="10267" w:type="dxa"/>
            <w:shd w:val="clear" w:color="auto" w:fill="D9D9D9"/>
          </w:tcPr>
          <w:p w14:paraId="1F76E777" w14:textId="77777777" w:rsidR="007A1701" w:rsidRPr="00F50BCC" w:rsidRDefault="007A1701" w:rsidP="00C96CBA">
            <w:pPr>
              <w:rPr>
                <w:rFonts w:ascii="Arial" w:hAnsi="Arial" w:cs="Arial"/>
                <w:sz w:val="22"/>
                <w:szCs w:val="22"/>
                <w:lang w:val="en-GB"/>
              </w:rPr>
            </w:pPr>
            <w:r w:rsidRPr="00F50BCC">
              <w:rPr>
                <w:rFonts w:ascii="Arial" w:hAnsi="Arial" w:cs="Arial"/>
                <w:sz w:val="22"/>
                <w:szCs w:val="22"/>
                <w:lang w:val="en-GB"/>
              </w:rPr>
              <w:t>What does this information / data tell you about diverse group? If you do not hold or have access to any data/information on diverse groups, what do you need to begin collating / monitoring? (Please list)</w:t>
            </w:r>
          </w:p>
        </w:tc>
      </w:tr>
      <w:tr w:rsidR="007A1701" w:rsidRPr="003F29C2" w14:paraId="2500C939" w14:textId="77777777" w:rsidTr="00660FC2">
        <w:trPr>
          <w:trHeight w:val="343"/>
        </w:trPr>
        <w:tc>
          <w:tcPr>
            <w:tcW w:w="10267" w:type="dxa"/>
          </w:tcPr>
          <w:p w14:paraId="55F93A08" w14:textId="77777777" w:rsidR="007A1701" w:rsidRPr="003F29C2" w:rsidRDefault="007A1701" w:rsidP="00C96CBA">
            <w:pPr>
              <w:rPr>
                <w:sz w:val="22"/>
                <w:szCs w:val="22"/>
                <w:lang w:val="en-GB"/>
              </w:rPr>
            </w:pPr>
          </w:p>
          <w:p w14:paraId="55343B4B" w14:textId="77777777" w:rsidR="00271E1A" w:rsidRDefault="007028E3" w:rsidP="00271E1A">
            <w:pPr>
              <w:autoSpaceDE w:val="0"/>
              <w:autoSpaceDN w:val="0"/>
              <w:adjustRightInd w:val="0"/>
              <w:rPr>
                <w:rFonts w:ascii="Arial" w:eastAsiaTheme="minorHAnsi" w:hAnsi="Arial" w:cs="Arial"/>
                <w:lang w:val="en-GB"/>
              </w:rPr>
            </w:pPr>
            <w:r>
              <w:rPr>
                <w:rFonts w:ascii="Arial" w:eastAsiaTheme="minorHAnsi" w:hAnsi="Arial" w:cs="Arial"/>
                <w:lang w:val="en-GB"/>
              </w:rPr>
              <w:t>I</w:t>
            </w:r>
            <w:r w:rsidR="00271E1A" w:rsidRPr="00271E1A">
              <w:rPr>
                <w:rFonts w:ascii="Arial" w:eastAsiaTheme="minorHAnsi" w:hAnsi="Arial" w:cs="Arial"/>
                <w:lang w:val="en-GB"/>
              </w:rPr>
              <w:t>t is difficult to es</w:t>
            </w:r>
            <w:r w:rsidR="00271E1A">
              <w:rPr>
                <w:rFonts w:ascii="Arial" w:eastAsiaTheme="minorHAnsi" w:hAnsi="Arial" w:cs="Arial"/>
                <w:lang w:val="en-GB"/>
              </w:rPr>
              <w:t xml:space="preserve">timate who could be potentially </w:t>
            </w:r>
            <w:r w:rsidR="007C2D5B">
              <w:rPr>
                <w:rFonts w:ascii="Arial" w:eastAsiaTheme="minorHAnsi" w:hAnsi="Arial" w:cs="Arial"/>
                <w:lang w:val="en-GB"/>
              </w:rPr>
              <w:t>impacted by this change</w:t>
            </w:r>
            <w:r w:rsidR="00271E1A" w:rsidRPr="00271E1A">
              <w:rPr>
                <w:rFonts w:ascii="Arial" w:eastAsiaTheme="minorHAnsi" w:hAnsi="Arial" w:cs="Arial"/>
                <w:lang w:val="en-GB"/>
              </w:rPr>
              <w:t>. We therefore intend to take all possib</w:t>
            </w:r>
            <w:r w:rsidR="00271E1A">
              <w:rPr>
                <w:rFonts w:ascii="Arial" w:eastAsiaTheme="minorHAnsi" w:hAnsi="Arial" w:cs="Arial"/>
                <w:lang w:val="en-GB"/>
              </w:rPr>
              <w:t xml:space="preserve">ilities into consideration when </w:t>
            </w:r>
            <w:r w:rsidR="00271E1A" w:rsidRPr="00271E1A">
              <w:rPr>
                <w:rFonts w:ascii="Arial" w:eastAsiaTheme="minorHAnsi" w:hAnsi="Arial" w:cs="Arial"/>
                <w:lang w:val="en-GB"/>
              </w:rPr>
              <w:t>assessing the e</w:t>
            </w:r>
            <w:r w:rsidR="00271E1A">
              <w:rPr>
                <w:rFonts w:ascii="Arial" w:eastAsiaTheme="minorHAnsi" w:hAnsi="Arial" w:cs="Arial"/>
                <w:lang w:val="en-GB"/>
              </w:rPr>
              <w:t>quality impacts of this increase.</w:t>
            </w:r>
          </w:p>
          <w:p w14:paraId="4FD385C9" w14:textId="77777777" w:rsidR="00271E1A" w:rsidRPr="00271E1A" w:rsidRDefault="00271E1A" w:rsidP="00271E1A">
            <w:pPr>
              <w:autoSpaceDE w:val="0"/>
              <w:autoSpaceDN w:val="0"/>
              <w:adjustRightInd w:val="0"/>
              <w:rPr>
                <w:rFonts w:ascii="Arial" w:eastAsiaTheme="minorHAnsi" w:hAnsi="Arial" w:cs="Arial"/>
                <w:lang w:val="en-GB"/>
              </w:rPr>
            </w:pPr>
          </w:p>
          <w:p w14:paraId="00C04C2F" w14:textId="77777777" w:rsidR="007A1701" w:rsidRPr="00271E1A" w:rsidRDefault="00271E1A" w:rsidP="00333549">
            <w:pPr>
              <w:autoSpaceDE w:val="0"/>
              <w:autoSpaceDN w:val="0"/>
              <w:adjustRightInd w:val="0"/>
              <w:rPr>
                <w:lang w:val="en-GB"/>
              </w:rPr>
            </w:pPr>
            <w:r w:rsidRPr="00271E1A">
              <w:rPr>
                <w:rFonts w:ascii="Arial" w:eastAsiaTheme="minorHAnsi" w:hAnsi="Arial" w:cs="Arial"/>
                <w:lang w:val="en-GB"/>
              </w:rPr>
              <w:t xml:space="preserve">We can utilise information primarily from our demographic profile to ensure that any </w:t>
            </w:r>
            <w:r>
              <w:rPr>
                <w:rFonts w:ascii="Arial" w:eastAsiaTheme="minorHAnsi" w:hAnsi="Arial" w:cs="Arial"/>
                <w:lang w:val="en-GB"/>
              </w:rPr>
              <w:t xml:space="preserve">service </w:t>
            </w:r>
            <w:r w:rsidR="007C2D5B">
              <w:rPr>
                <w:rFonts w:ascii="Arial" w:eastAsiaTheme="minorHAnsi" w:hAnsi="Arial" w:cs="Arial"/>
                <w:lang w:val="en-GB"/>
              </w:rPr>
              <w:t>users are</w:t>
            </w:r>
            <w:r w:rsidRPr="00271E1A">
              <w:rPr>
                <w:rFonts w:ascii="Arial" w:eastAsiaTheme="minorHAnsi" w:hAnsi="Arial" w:cs="Arial"/>
                <w:lang w:val="en-GB"/>
              </w:rPr>
              <w:t xml:space="preserve"> not adversely impacted by this project.</w:t>
            </w:r>
          </w:p>
          <w:p w14:paraId="6C376A95" w14:textId="77777777" w:rsidR="00E52CFE" w:rsidRPr="003F29C2" w:rsidRDefault="00E52CFE" w:rsidP="00C96CBA">
            <w:pPr>
              <w:rPr>
                <w:sz w:val="22"/>
                <w:szCs w:val="22"/>
                <w:lang w:val="en-GB"/>
              </w:rPr>
            </w:pPr>
          </w:p>
        </w:tc>
      </w:tr>
    </w:tbl>
    <w:p w14:paraId="2A344EB9" w14:textId="77777777" w:rsidR="007A1701" w:rsidRPr="009835A4" w:rsidRDefault="007A1701" w:rsidP="007A1701">
      <w:pPr>
        <w:numPr>
          <w:ilvl w:val="0"/>
          <w:numId w:val="5"/>
        </w:numPr>
        <w:ind w:left="284" w:hanging="284"/>
        <w:rPr>
          <w:rFonts w:ascii="Arial" w:hAnsi="Arial" w:cs="Arial"/>
          <w:b/>
          <w:sz w:val="22"/>
          <w:szCs w:val="22"/>
          <w:lang w:val="en-GB"/>
        </w:rPr>
      </w:pPr>
      <w:r>
        <w:rPr>
          <w:rFonts w:ascii="Arial" w:hAnsi="Arial" w:cs="Arial"/>
          <w:b/>
          <w:sz w:val="22"/>
          <w:szCs w:val="22"/>
          <w:lang w:val="en-GB"/>
        </w:rPr>
        <w:t>Step 4</w:t>
      </w:r>
      <w:r w:rsidRPr="004A6297">
        <w:rPr>
          <w:rFonts w:ascii="Arial" w:hAnsi="Arial" w:cs="Arial"/>
          <w:b/>
          <w:sz w:val="22"/>
          <w:szCs w:val="22"/>
          <w:lang w:val="en-GB"/>
        </w:rPr>
        <w:t xml:space="preserve"> – Do we need to seek the views of others? If so, who?</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7A1701" w:rsidRPr="004A6297" w14:paraId="6FE3B2F0" w14:textId="77777777" w:rsidTr="00E52CFE">
        <w:tc>
          <w:tcPr>
            <w:tcW w:w="10267" w:type="dxa"/>
            <w:shd w:val="clear" w:color="auto" w:fill="D9D9D9"/>
          </w:tcPr>
          <w:p w14:paraId="33BCDFD5" w14:textId="77777777" w:rsidR="007A1701" w:rsidRPr="00F50BCC" w:rsidRDefault="007A1701" w:rsidP="00C96CBA">
            <w:pPr>
              <w:rPr>
                <w:rFonts w:ascii="Arial" w:hAnsi="Arial" w:cs="Arial"/>
                <w:sz w:val="22"/>
                <w:szCs w:val="22"/>
                <w:lang w:val="en-GB"/>
              </w:rPr>
            </w:pPr>
            <w:proofErr w:type="gramStart"/>
            <w:r w:rsidRPr="00F50BCC">
              <w:rPr>
                <w:rFonts w:ascii="Arial" w:hAnsi="Arial" w:cs="Arial"/>
                <w:sz w:val="22"/>
                <w:szCs w:val="22"/>
                <w:lang w:val="en-GB"/>
              </w:rPr>
              <w:t>In light of</w:t>
            </w:r>
            <w:proofErr w:type="gramEnd"/>
            <w:r w:rsidRPr="00F50BCC">
              <w:rPr>
                <w:rFonts w:ascii="Arial" w:hAnsi="Arial" w:cs="Arial"/>
                <w:sz w:val="22"/>
                <w:szCs w:val="22"/>
                <w:lang w:val="en-GB"/>
              </w:rPr>
              <w:t xml:space="preserve"> the answers you have given in Step 2, do you need to consult with specific groups to identify needs / issues? If not please explain why.</w:t>
            </w:r>
          </w:p>
        </w:tc>
      </w:tr>
      <w:tr w:rsidR="007A1701" w:rsidRPr="003F29C2" w14:paraId="7790AAD9" w14:textId="77777777" w:rsidTr="00E52CFE">
        <w:tc>
          <w:tcPr>
            <w:tcW w:w="10267" w:type="dxa"/>
          </w:tcPr>
          <w:p w14:paraId="0D5482BF" w14:textId="77777777" w:rsidR="007A1701" w:rsidRPr="003F29C2" w:rsidRDefault="007A1701" w:rsidP="00C96CBA">
            <w:pPr>
              <w:rPr>
                <w:rFonts w:ascii="Arial" w:hAnsi="Arial" w:cs="Arial"/>
                <w:b/>
                <w:sz w:val="22"/>
                <w:szCs w:val="22"/>
                <w:lang w:val="en-GB"/>
              </w:rPr>
            </w:pPr>
          </w:p>
          <w:p w14:paraId="7E28A00A" w14:textId="77777777" w:rsidR="007A1701" w:rsidRPr="004E73AA" w:rsidRDefault="00271E1A" w:rsidP="00C96CBA">
            <w:pPr>
              <w:rPr>
                <w:rFonts w:ascii="Arial" w:hAnsi="Arial" w:cs="Arial"/>
                <w:lang w:val="en-GB"/>
              </w:rPr>
            </w:pPr>
            <w:r w:rsidRPr="00271E1A">
              <w:rPr>
                <w:rFonts w:ascii="Arial" w:hAnsi="Arial" w:cs="Arial"/>
                <w:lang w:val="en-GB"/>
              </w:rPr>
              <w:t>No</w:t>
            </w:r>
          </w:p>
        </w:tc>
      </w:tr>
    </w:tbl>
    <w:p w14:paraId="03F7338F" w14:textId="77777777" w:rsidR="007A1701" w:rsidRDefault="007A1701" w:rsidP="007A1701">
      <w:pPr>
        <w:rPr>
          <w:rFonts w:ascii="Arial" w:hAnsi="Arial" w:cs="Arial"/>
          <w:b/>
          <w:sz w:val="22"/>
          <w:szCs w:val="22"/>
          <w:lang w:val="en-GB"/>
        </w:rPr>
      </w:pPr>
    </w:p>
    <w:p w14:paraId="3D8197A4" w14:textId="77777777" w:rsidR="007A1701" w:rsidRPr="009835A4"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lastRenderedPageBreak/>
        <w:t>Step 5</w:t>
      </w:r>
      <w:r w:rsidRPr="004A6297">
        <w:rPr>
          <w:rFonts w:ascii="Arial" w:hAnsi="Arial" w:cs="Arial"/>
          <w:b/>
          <w:sz w:val="22"/>
          <w:szCs w:val="22"/>
          <w:lang w:val="en-GB"/>
        </w:rPr>
        <w:t xml:space="preserve"> – Assessing the impact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6263"/>
      </w:tblGrid>
      <w:tr w:rsidR="007A1701" w:rsidRPr="004A6297" w14:paraId="26B09BF3" w14:textId="77777777" w:rsidTr="00E52CFE">
        <w:tc>
          <w:tcPr>
            <w:tcW w:w="10348" w:type="dxa"/>
            <w:gridSpan w:val="2"/>
            <w:tcBorders>
              <w:bottom w:val="single" w:sz="4" w:space="0" w:color="auto"/>
            </w:tcBorders>
            <w:shd w:val="clear" w:color="auto" w:fill="D9D9D9" w:themeFill="background1" w:themeFillShade="D9"/>
          </w:tcPr>
          <w:p w14:paraId="2FA34C3D" w14:textId="77777777" w:rsidR="007A1701" w:rsidRPr="00F50BCC" w:rsidRDefault="007A1701" w:rsidP="00C96CBA">
            <w:pPr>
              <w:pStyle w:val="normal10"/>
              <w:spacing w:before="120"/>
              <w:rPr>
                <w:sz w:val="22"/>
                <w:szCs w:val="22"/>
              </w:rPr>
            </w:pPr>
            <w:r w:rsidRPr="00F50BCC">
              <w:rPr>
                <w:rStyle w:val="normalchar1"/>
                <w:sz w:val="22"/>
                <w:szCs w:val="22"/>
              </w:rPr>
              <w:t xml:space="preserve">In light of any data/consultation/information and your own knowledge and awareness, please identify whether the policy has a positive or negative impact on the individuals or community groups (including what barriers these individuals or groups may face) who identify with any ‘protected characteristics’ and provide an explanation for your decision </w:t>
            </w:r>
            <w:r w:rsidRPr="00F50BCC">
              <w:rPr>
                <w:rStyle w:val="normalchar1"/>
                <w:bCs/>
                <w:sz w:val="22"/>
                <w:szCs w:val="22"/>
              </w:rPr>
              <w:t>(please refer to the general duties on the front page).</w:t>
            </w:r>
          </w:p>
        </w:tc>
      </w:tr>
      <w:tr w:rsidR="007A1701" w:rsidRPr="004A6297" w14:paraId="53B062DF" w14:textId="77777777" w:rsidTr="00E52CFE">
        <w:tc>
          <w:tcPr>
            <w:tcW w:w="4085" w:type="dxa"/>
            <w:tcBorders>
              <w:bottom w:val="single" w:sz="4" w:space="0" w:color="auto"/>
            </w:tcBorders>
            <w:shd w:val="clear" w:color="auto" w:fill="FFFFFF"/>
          </w:tcPr>
          <w:p w14:paraId="605B804F" w14:textId="77777777" w:rsidR="007A1701" w:rsidRPr="004A6297" w:rsidRDefault="007A1701" w:rsidP="00C96CBA">
            <w:pPr>
              <w:jc w:val="center"/>
              <w:rPr>
                <w:rFonts w:ascii="Arial" w:hAnsi="Arial" w:cs="Arial"/>
                <w:b/>
                <w:sz w:val="22"/>
                <w:szCs w:val="22"/>
                <w:lang w:val="en-GB"/>
              </w:rPr>
            </w:pPr>
          </w:p>
        </w:tc>
        <w:tc>
          <w:tcPr>
            <w:tcW w:w="6263" w:type="dxa"/>
            <w:shd w:val="clear" w:color="auto" w:fill="FFFFFF" w:themeFill="background1"/>
          </w:tcPr>
          <w:p w14:paraId="31563808" w14:textId="77777777" w:rsidR="007A1701" w:rsidRPr="004A6297" w:rsidRDefault="007A1701" w:rsidP="00C96CBA">
            <w:pPr>
              <w:pStyle w:val="normal10"/>
              <w:spacing w:before="120"/>
              <w:jc w:val="center"/>
              <w:rPr>
                <w:rStyle w:val="normalchar1"/>
                <w:b/>
                <w:sz w:val="22"/>
                <w:szCs w:val="22"/>
              </w:rPr>
            </w:pPr>
            <w:r>
              <w:rPr>
                <w:rStyle w:val="normalchar1"/>
                <w:b/>
                <w:sz w:val="22"/>
                <w:szCs w:val="22"/>
              </w:rPr>
              <w:t>Comments</w:t>
            </w:r>
          </w:p>
        </w:tc>
      </w:tr>
      <w:tr w:rsidR="007A1701" w:rsidRPr="003F29C2" w14:paraId="347BEF56" w14:textId="77777777" w:rsidTr="00E52CFE">
        <w:tc>
          <w:tcPr>
            <w:tcW w:w="4085" w:type="dxa"/>
            <w:shd w:val="clear" w:color="auto" w:fill="D9D9D9"/>
          </w:tcPr>
          <w:p w14:paraId="30CDE84B" w14:textId="77777777" w:rsidR="007A1701" w:rsidRDefault="007A1701" w:rsidP="00C96CBA">
            <w:pPr>
              <w:jc w:val="right"/>
              <w:rPr>
                <w:rFonts w:ascii="Arial" w:hAnsi="Arial" w:cs="Arial"/>
                <w:b/>
                <w:sz w:val="22"/>
                <w:szCs w:val="22"/>
                <w:lang w:val="en-GB"/>
              </w:rPr>
            </w:pPr>
            <w:r w:rsidRPr="004A6297">
              <w:rPr>
                <w:rFonts w:ascii="Arial" w:hAnsi="Arial" w:cs="Arial"/>
                <w:b/>
                <w:sz w:val="22"/>
                <w:szCs w:val="22"/>
                <w:lang w:val="en-GB"/>
              </w:rPr>
              <w:t>Age</w:t>
            </w:r>
          </w:p>
          <w:p w14:paraId="66555292" w14:textId="77777777" w:rsidR="007A1701" w:rsidRDefault="007A1701" w:rsidP="00C96CBA">
            <w:pPr>
              <w:jc w:val="right"/>
              <w:rPr>
                <w:rFonts w:ascii="Arial" w:hAnsi="Arial" w:cs="Arial"/>
                <w:b/>
                <w:sz w:val="22"/>
                <w:szCs w:val="22"/>
                <w:lang w:val="en-GB"/>
              </w:rPr>
            </w:pPr>
          </w:p>
          <w:p w14:paraId="724D9642" w14:textId="77777777" w:rsidR="007A1701" w:rsidRPr="004A6297" w:rsidRDefault="007A1701" w:rsidP="00C96CBA">
            <w:pPr>
              <w:jc w:val="right"/>
              <w:rPr>
                <w:rFonts w:ascii="Arial" w:hAnsi="Arial" w:cs="Arial"/>
                <w:b/>
                <w:sz w:val="22"/>
                <w:szCs w:val="22"/>
                <w:lang w:val="en-GB"/>
              </w:rPr>
            </w:pPr>
          </w:p>
        </w:tc>
        <w:tc>
          <w:tcPr>
            <w:tcW w:w="6263" w:type="dxa"/>
          </w:tcPr>
          <w:p w14:paraId="258A5F69" w14:textId="77777777" w:rsidR="00174C2A" w:rsidRDefault="007412EC" w:rsidP="00C96CBA">
            <w:pPr>
              <w:rPr>
                <w:rFonts w:ascii="Arial" w:hAnsi="Arial" w:cs="Arial"/>
                <w:lang w:val="en-GB"/>
              </w:rPr>
            </w:pPr>
            <w:r>
              <w:rPr>
                <w:rFonts w:ascii="Arial" w:hAnsi="Arial" w:cs="Arial"/>
                <w:lang w:val="en-GB"/>
              </w:rPr>
              <w:t xml:space="preserve">This increase might impact upon </w:t>
            </w:r>
            <w:r w:rsidR="00174C2A">
              <w:rPr>
                <w:rFonts w:ascii="Arial" w:hAnsi="Arial" w:cs="Arial"/>
                <w:lang w:val="en-GB"/>
              </w:rPr>
              <w:t>elderly residents who are also on a low income. Some of these residents may live in accommodation that has no garden, or where the gardens are maintained by a third party (flats and sheltered schemes). It is acknowledge</w:t>
            </w:r>
            <w:r w:rsidR="007028E3">
              <w:rPr>
                <w:rFonts w:ascii="Arial" w:hAnsi="Arial" w:cs="Arial"/>
                <w:lang w:val="en-GB"/>
              </w:rPr>
              <w:t>d</w:t>
            </w:r>
            <w:r w:rsidR="00174C2A">
              <w:rPr>
                <w:rFonts w:ascii="Arial" w:hAnsi="Arial" w:cs="Arial"/>
                <w:lang w:val="en-GB"/>
              </w:rPr>
              <w:t xml:space="preserve"> that this may not be the case for everyone.</w:t>
            </w:r>
          </w:p>
          <w:p w14:paraId="487AF551" w14:textId="77777777" w:rsidR="00174C2A" w:rsidRDefault="00174C2A" w:rsidP="00C96CBA">
            <w:pPr>
              <w:rPr>
                <w:rFonts w:ascii="Arial" w:hAnsi="Arial" w:cs="Arial"/>
                <w:lang w:val="en-GB"/>
              </w:rPr>
            </w:pPr>
          </w:p>
          <w:p w14:paraId="30220AC7" w14:textId="77777777" w:rsidR="007A1701" w:rsidRDefault="00174C2A" w:rsidP="00C96CBA">
            <w:pPr>
              <w:rPr>
                <w:rFonts w:ascii="Arial" w:hAnsi="Arial" w:cs="Arial"/>
                <w:lang w:val="en-GB"/>
              </w:rPr>
            </w:pPr>
            <w:r>
              <w:rPr>
                <w:rFonts w:ascii="Arial" w:hAnsi="Arial" w:cs="Arial"/>
                <w:lang w:val="en-GB"/>
              </w:rPr>
              <w:t xml:space="preserve">The impact </w:t>
            </w:r>
            <w:r w:rsidR="007028E3">
              <w:rPr>
                <w:rFonts w:ascii="Arial" w:hAnsi="Arial" w:cs="Arial"/>
                <w:lang w:val="en-GB"/>
              </w:rPr>
              <w:t xml:space="preserve">is </w:t>
            </w:r>
            <w:r>
              <w:rPr>
                <w:rFonts w:ascii="Arial" w:hAnsi="Arial" w:cs="Arial"/>
                <w:lang w:val="en-GB"/>
              </w:rPr>
              <w:t xml:space="preserve">increased </w:t>
            </w:r>
            <w:r w:rsidR="007028E3">
              <w:rPr>
                <w:rFonts w:ascii="Arial" w:hAnsi="Arial" w:cs="Arial"/>
                <w:lang w:val="en-GB"/>
              </w:rPr>
              <w:t>for</w:t>
            </w:r>
            <w:r>
              <w:rPr>
                <w:rFonts w:ascii="Arial" w:hAnsi="Arial" w:cs="Arial"/>
                <w:lang w:val="en-GB"/>
              </w:rPr>
              <w:t xml:space="preserve"> households without the use of a car as this reduces the number of viable alternatives. </w:t>
            </w:r>
          </w:p>
          <w:p w14:paraId="250452C8" w14:textId="77777777" w:rsidR="00174C2A" w:rsidRDefault="00174C2A" w:rsidP="00C96CBA">
            <w:pPr>
              <w:rPr>
                <w:rFonts w:ascii="Arial" w:hAnsi="Arial" w:cs="Arial"/>
                <w:lang w:val="en-GB"/>
              </w:rPr>
            </w:pPr>
          </w:p>
          <w:p w14:paraId="31E87802" w14:textId="6394ECA1" w:rsidR="00174C2A" w:rsidRPr="004E73AA" w:rsidRDefault="00174C2A" w:rsidP="00C96CBA">
            <w:pPr>
              <w:rPr>
                <w:rFonts w:ascii="Arial" w:hAnsi="Arial" w:cs="Arial"/>
                <w:lang w:val="en-GB"/>
              </w:rPr>
            </w:pPr>
            <w:r>
              <w:rPr>
                <w:rFonts w:ascii="Arial" w:hAnsi="Arial" w:cs="Arial"/>
                <w:lang w:val="en-GB"/>
              </w:rPr>
              <w:t xml:space="preserve">The </w:t>
            </w:r>
            <w:r w:rsidR="00E87A0A">
              <w:rPr>
                <w:rFonts w:ascii="Arial" w:hAnsi="Arial" w:cs="Arial"/>
                <w:lang w:val="en-GB"/>
              </w:rPr>
              <w:t>increases would make the</w:t>
            </w:r>
            <w:r w:rsidR="00614BB8">
              <w:rPr>
                <w:rFonts w:ascii="Arial" w:hAnsi="Arial" w:cs="Arial"/>
                <w:lang w:val="en-GB"/>
              </w:rPr>
              <w:t xml:space="preserve"> new charge the equivalent of 7</w:t>
            </w:r>
            <w:r w:rsidR="006D1B0E">
              <w:rPr>
                <w:rFonts w:ascii="Arial" w:hAnsi="Arial" w:cs="Arial"/>
                <w:lang w:val="en-GB"/>
              </w:rPr>
              <w:t>9</w:t>
            </w:r>
            <w:r w:rsidR="00E87A0A">
              <w:rPr>
                <w:rFonts w:ascii="Arial" w:hAnsi="Arial" w:cs="Arial"/>
                <w:lang w:val="en-GB"/>
              </w:rPr>
              <w:t>p per week.</w:t>
            </w:r>
            <w:r>
              <w:rPr>
                <w:rFonts w:ascii="Arial" w:hAnsi="Arial" w:cs="Arial"/>
                <w:lang w:val="en-GB"/>
              </w:rPr>
              <w:t xml:space="preserve"> </w:t>
            </w:r>
          </w:p>
          <w:p w14:paraId="3E50A4CA" w14:textId="77777777" w:rsidR="007A1701" w:rsidRDefault="007A1701" w:rsidP="00C96CBA">
            <w:pPr>
              <w:rPr>
                <w:rFonts w:ascii="Arial" w:hAnsi="Arial" w:cs="Arial"/>
                <w:sz w:val="22"/>
                <w:szCs w:val="22"/>
                <w:lang w:val="en-GB"/>
              </w:rPr>
            </w:pPr>
          </w:p>
          <w:p w14:paraId="36CEBED6" w14:textId="77777777" w:rsidR="007A1701" w:rsidRPr="003F29C2" w:rsidRDefault="007A1701" w:rsidP="00C96CBA">
            <w:pPr>
              <w:rPr>
                <w:rFonts w:ascii="Arial" w:hAnsi="Arial" w:cs="Arial"/>
                <w:sz w:val="22"/>
                <w:szCs w:val="22"/>
                <w:lang w:val="en-GB"/>
              </w:rPr>
            </w:pPr>
          </w:p>
        </w:tc>
      </w:tr>
      <w:tr w:rsidR="007A1701" w:rsidRPr="003F29C2" w14:paraId="7078CC2A" w14:textId="77777777" w:rsidTr="00E52CFE">
        <w:tc>
          <w:tcPr>
            <w:tcW w:w="4085" w:type="dxa"/>
            <w:shd w:val="clear" w:color="auto" w:fill="D9D9D9"/>
          </w:tcPr>
          <w:p w14:paraId="119976AF" w14:textId="77777777" w:rsidR="007A1701" w:rsidRPr="004A6297" w:rsidRDefault="007A1701" w:rsidP="00C96CBA">
            <w:pPr>
              <w:jc w:val="right"/>
              <w:rPr>
                <w:rFonts w:ascii="Arial" w:hAnsi="Arial" w:cs="Arial"/>
                <w:b/>
                <w:sz w:val="22"/>
                <w:szCs w:val="22"/>
                <w:lang w:val="en-GB"/>
              </w:rPr>
            </w:pPr>
            <w:r w:rsidRPr="004A6297">
              <w:rPr>
                <w:rFonts w:ascii="Arial" w:hAnsi="Arial" w:cs="Arial"/>
                <w:b/>
                <w:sz w:val="22"/>
                <w:szCs w:val="22"/>
                <w:lang w:val="en-GB"/>
              </w:rPr>
              <w:t>Disability</w:t>
            </w:r>
          </w:p>
          <w:p w14:paraId="476AD324" w14:textId="77777777" w:rsidR="007A1701" w:rsidRPr="00B519D3" w:rsidRDefault="007A1701" w:rsidP="00C96CBA">
            <w:pPr>
              <w:jc w:val="right"/>
              <w:rPr>
                <w:rFonts w:ascii="Arial" w:hAnsi="Arial" w:cs="Arial"/>
                <w:b/>
                <w:sz w:val="20"/>
                <w:szCs w:val="20"/>
                <w:lang w:val="en-GB"/>
              </w:rPr>
            </w:pPr>
            <w:r>
              <w:rPr>
                <w:rFonts w:ascii="Arial" w:hAnsi="Arial" w:cs="Arial"/>
                <w:b/>
                <w:sz w:val="20"/>
                <w:szCs w:val="20"/>
                <w:lang w:val="en-GB"/>
              </w:rPr>
              <w:t>(P</w:t>
            </w:r>
            <w:r w:rsidRPr="00B519D3">
              <w:rPr>
                <w:rFonts w:ascii="Arial" w:hAnsi="Arial" w:cs="Arial"/>
                <w:b/>
                <w:sz w:val="20"/>
                <w:szCs w:val="20"/>
                <w:lang w:val="en-GB"/>
              </w:rPr>
              <w:t>hysical, visual, hearing, learning disabilities, mental health)</w:t>
            </w:r>
          </w:p>
        </w:tc>
        <w:tc>
          <w:tcPr>
            <w:tcW w:w="6263" w:type="dxa"/>
          </w:tcPr>
          <w:p w14:paraId="6832F56D" w14:textId="77777777" w:rsidR="00174C2A" w:rsidRPr="00174C2A" w:rsidRDefault="00174C2A" w:rsidP="00174C2A">
            <w:pPr>
              <w:rPr>
                <w:rFonts w:ascii="Arial" w:hAnsi="Arial" w:cs="Arial"/>
                <w:lang w:val="en-GB"/>
              </w:rPr>
            </w:pPr>
            <w:r w:rsidRPr="00174C2A">
              <w:rPr>
                <w:rFonts w:ascii="Arial" w:hAnsi="Arial" w:cs="Arial"/>
                <w:lang w:val="en-GB"/>
              </w:rPr>
              <w:t>T</w:t>
            </w:r>
            <w:r>
              <w:rPr>
                <w:rFonts w:ascii="Arial" w:hAnsi="Arial" w:cs="Arial"/>
                <w:lang w:val="en-GB"/>
              </w:rPr>
              <w:t>his increase might impact upon disabled residents</w:t>
            </w:r>
            <w:r w:rsidRPr="00174C2A">
              <w:rPr>
                <w:rFonts w:ascii="Arial" w:hAnsi="Arial" w:cs="Arial"/>
                <w:lang w:val="en-GB"/>
              </w:rPr>
              <w:t xml:space="preserve"> who are also on a low income. </w:t>
            </w:r>
          </w:p>
          <w:p w14:paraId="05FE3F47" w14:textId="77777777" w:rsidR="00174C2A" w:rsidRPr="00174C2A" w:rsidRDefault="00174C2A" w:rsidP="00174C2A">
            <w:pPr>
              <w:rPr>
                <w:rFonts w:ascii="Arial" w:hAnsi="Arial" w:cs="Arial"/>
                <w:lang w:val="en-GB"/>
              </w:rPr>
            </w:pPr>
          </w:p>
          <w:p w14:paraId="05CE30C2" w14:textId="77777777" w:rsidR="00174C2A" w:rsidRPr="00174C2A" w:rsidRDefault="00174C2A" w:rsidP="00174C2A">
            <w:pPr>
              <w:rPr>
                <w:rFonts w:ascii="Arial" w:hAnsi="Arial" w:cs="Arial"/>
                <w:lang w:val="en-GB"/>
              </w:rPr>
            </w:pPr>
            <w:r w:rsidRPr="00174C2A">
              <w:rPr>
                <w:rFonts w:ascii="Arial" w:hAnsi="Arial" w:cs="Arial"/>
                <w:lang w:val="en-GB"/>
              </w:rPr>
              <w:t xml:space="preserve">The impact </w:t>
            </w:r>
            <w:r w:rsidR="007028E3">
              <w:rPr>
                <w:rFonts w:ascii="Arial" w:hAnsi="Arial" w:cs="Arial"/>
                <w:lang w:val="en-GB"/>
              </w:rPr>
              <w:t xml:space="preserve">is </w:t>
            </w:r>
            <w:r w:rsidRPr="00174C2A">
              <w:rPr>
                <w:rFonts w:ascii="Arial" w:hAnsi="Arial" w:cs="Arial"/>
                <w:lang w:val="en-GB"/>
              </w:rPr>
              <w:t xml:space="preserve">increased </w:t>
            </w:r>
            <w:r w:rsidR="007028E3">
              <w:rPr>
                <w:rFonts w:ascii="Arial" w:hAnsi="Arial" w:cs="Arial"/>
                <w:lang w:val="en-GB"/>
              </w:rPr>
              <w:t>for</w:t>
            </w:r>
            <w:r w:rsidRPr="00174C2A">
              <w:rPr>
                <w:rFonts w:ascii="Arial" w:hAnsi="Arial" w:cs="Arial"/>
                <w:lang w:val="en-GB"/>
              </w:rPr>
              <w:t xml:space="preserve"> households without the use of a car as this reduces the number of viable alternatives. </w:t>
            </w:r>
          </w:p>
          <w:p w14:paraId="52312B29" w14:textId="77777777" w:rsidR="00174C2A" w:rsidRPr="00174C2A" w:rsidRDefault="00174C2A" w:rsidP="00174C2A">
            <w:pPr>
              <w:rPr>
                <w:rFonts w:ascii="Arial" w:hAnsi="Arial" w:cs="Arial"/>
                <w:lang w:val="en-GB"/>
              </w:rPr>
            </w:pPr>
          </w:p>
          <w:p w14:paraId="4351B5EF" w14:textId="44F36CBF" w:rsidR="007A1701" w:rsidRDefault="00174C2A" w:rsidP="00C96CBA">
            <w:pPr>
              <w:rPr>
                <w:rFonts w:ascii="Arial" w:hAnsi="Arial" w:cs="Arial"/>
                <w:sz w:val="22"/>
                <w:szCs w:val="22"/>
                <w:lang w:val="en-GB"/>
              </w:rPr>
            </w:pPr>
            <w:r w:rsidRPr="00174C2A">
              <w:rPr>
                <w:rFonts w:ascii="Arial" w:hAnsi="Arial" w:cs="Arial"/>
                <w:lang w:val="en-GB"/>
              </w:rPr>
              <w:t>Th</w:t>
            </w:r>
            <w:r w:rsidR="00E87A0A">
              <w:rPr>
                <w:rFonts w:ascii="Arial" w:hAnsi="Arial" w:cs="Arial"/>
                <w:lang w:val="en-GB"/>
              </w:rPr>
              <w:t>e</w:t>
            </w:r>
            <w:r w:rsidRPr="00174C2A">
              <w:rPr>
                <w:rFonts w:ascii="Arial" w:hAnsi="Arial" w:cs="Arial"/>
                <w:lang w:val="en-GB"/>
              </w:rPr>
              <w:t xml:space="preserve"> increase is </w:t>
            </w:r>
            <w:r w:rsidR="00614BB8">
              <w:rPr>
                <w:rFonts w:ascii="Arial" w:hAnsi="Arial" w:cs="Arial"/>
                <w:lang w:val="en-GB"/>
              </w:rPr>
              <w:t>£1</w:t>
            </w:r>
            <w:r w:rsidRPr="00174C2A">
              <w:rPr>
                <w:rFonts w:ascii="Arial" w:hAnsi="Arial" w:cs="Arial"/>
                <w:lang w:val="en-GB"/>
              </w:rPr>
              <w:t xml:space="preserve"> per annum. Although, this </w:t>
            </w:r>
            <w:r w:rsidR="006D1B0E">
              <w:rPr>
                <w:rFonts w:ascii="Arial" w:hAnsi="Arial" w:cs="Arial"/>
                <w:lang w:val="en-GB"/>
              </w:rPr>
              <w:t>may have</w:t>
            </w:r>
            <w:r w:rsidR="007028E3">
              <w:rPr>
                <w:rFonts w:ascii="Arial" w:hAnsi="Arial" w:cs="Arial"/>
                <w:lang w:val="en-GB"/>
              </w:rPr>
              <w:t xml:space="preserve"> an</w:t>
            </w:r>
            <w:r w:rsidRPr="00174C2A">
              <w:rPr>
                <w:rFonts w:ascii="Arial" w:hAnsi="Arial" w:cs="Arial"/>
                <w:lang w:val="en-GB"/>
              </w:rPr>
              <w:t xml:space="preserve"> impact on people with a low income, the increase </w:t>
            </w:r>
            <w:proofErr w:type="gramStart"/>
            <w:r w:rsidRPr="00174C2A">
              <w:rPr>
                <w:rFonts w:ascii="Arial" w:hAnsi="Arial" w:cs="Arial"/>
                <w:lang w:val="en-GB"/>
              </w:rPr>
              <w:t xml:space="preserve">is considered to </w:t>
            </w:r>
            <w:r w:rsidR="00BC4DA7" w:rsidRPr="00174C2A">
              <w:rPr>
                <w:rFonts w:ascii="Arial" w:hAnsi="Arial" w:cs="Arial"/>
                <w:lang w:val="en-GB"/>
              </w:rPr>
              <w:t>be</w:t>
            </w:r>
            <w:proofErr w:type="gramEnd"/>
            <w:r w:rsidR="00BC4DA7" w:rsidRPr="00174C2A">
              <w:rPr>
                <w:rFonts w:ascii="Arial" w:hAnsi="Arial" w:cs="Arial"/>
                <w:lang w:val="en-GB"/>
              </w:rPr>
              <w:t xml:space="preserve"> </w:t>
            </w:r>
            <w:r w:rsidR="00BC4DA7">
              <w:rPr>
                <w:rFonts w:ascii="Arial" w:hAnsi="Arial" w:cs="Arial"/>
                <w:lang w:val="en-GB"/>
              </w:rPr>
              <w:t>reasonable</w:t>
            </w:r>
            <w:r w:rsidR="00333549">
              <w:rPr>
                <w:rFonts w:ascii="Arial" w:hAnsi="Arial" w:cs="Arial"/>
                <w:lang w:val="en-GB"/>
              </w:rPr>
              <w:t xml:space="preserve"> and proportionate</w:t>
            </w:r>
            <w:r w:rsidR="00E87A0A">
              <w:rPr>
                <w:rFonts w:ascii="Arial" w:hAnsi="Arial" w:cs="Arial"/>
                <w:lang w:val="en-GB"/>
              </w:rPr>
              <w:t>.</w:t>
            </w:r>
            <w:r w:rsidR="00333549">
              <w:rPr>
                <w:rFonts w:ascii="Arial" w:hAnsi="Arial" w:cs="Arial"/>
                <w:lang w:val="en-GB"/>
              </w:rPr>
              <w:t xml:space="preserve"> </w:t>
            </w:r>
          </w:p>
          <w:p w14:paraId="30BD7D33" w14:textId="77777777" w:rsidR="007A1701" w:rsidRPr="003F29C2" w:rsidRDefault="007A1701" w:rsidP="00C96CBA">
            <w:pPr>
              <w:rPr>
                <w:rFonts w:ascii="Arial" w:hAnsi="Arial" w:cs="Arial"/>
                <w:sz w:val="22"/>
                <w:szCs w:val="22"/>
                <w:lang w:val="en-GB"/>
              </w:rPr>
            </w:pPr>
          </w:p>
        </w:tc>
      </w:tr>
      <w:tr w:rsidR="007A1701" w:rsidRPr="003F29C2" w14:paraId="0005DA59" w14:textId="77777777" w:rsidTr="00E52CFE">
        <w:tc>
          <w:tcPr>
            <w:tcW w:w="4085" w:type="dxa"/>
            <w:shd w:val="clear" w:color="auto" w:fill="D9D9D9"/>
          </w:tcPr>
          <w:p w14:paraId="653D61C3" w14:textId="77777777" w:rsidR="007A1701" w:rsidRPr="004A6297" w:rsidRDefault="007A1701" w:rsidP="00C96CBA">
            <w:pPr>
              <w:jc w:val="right"/>
              <w:rPr>
                <w:rFonts w:ascii="Arial" w:hAnsi="Arial" w:cs="Arial"/>
                <w:b/>
                <w:sz w:val="22"/>
                <w:szCs w:val="22"/>
                <w:lang w:val="en-GB"/>
              </w:rPr>
            </w:pPr>
            <w:r w:rsidRPr="004A6297">
              <w:rPr>
                <w:rFonts w:ascii="Arial" w:hAnsi="Arial" w:cs="Arial"/>
                <w:b/>
                <w:sz w:val="22"/>
                <w:szCs w:val="22"/>
                <w:lang w:val="en-GB"/>
              </w:rPr>
              <w:t>Gender Reassignment</w:t>
            </w:r>
          </w:p>
          <w:p w14:paraId="7EDC7570" w14:textId="77777777" w:rsidR="007A1701" w:rsidRPr="00733C30" w:rsidRDefault="007A1701" w:rsidP="00C96CBA">
            <w:pPr>
              <w:jc w:val="right"/>
              <w:rPr>
                <w:rFonts w:ascii="Arial" w:hAnsi="Arial" w:cs="Arial"/>
                <w:b/>
                <w:sz w:val="20"/>
                <w:szCs w:val="20"/>
                <w:lang w:val="en-GB"/>
              </w:rPr>
            </w:pPr>
            <w:r w:rsidRPr="00733C30">
              <w:rPr>
                <w:rFonts w:ascii="Arial" w:hAnsi="Arial" w:cs="Arial"/>
                <w:b/>
                <w:sz w:val="20"/>
                <w:szCs w:val="20"/>
                <w:lang w:val="en-GB"/>
              </w:rPr>
              <w:t>(Transgender)</w:t>
            </w:r>
          </w:p>
        </w:tc>
        <w:tc>
          <w:tcPr>
            <w:tcW w:w="6263" w:type="dxa"/>
          </w:tcPr>
          <w:p w14:paraId="6A9256B3" w14:textId="77777777" w:rsidR="007A1701" w:rsidRDefault="007A1701" w:rsidP="00C96CBA">
            <w:pPr>
              <w:rPr>
                <w:rFonts w:ascii="Arial" w:hAnsi="Arial" w:cs="Arial"/>
                <w:sz w:val="22"/>
                <w:szCs w:val="22"/>
                <w:lang w:val="en-GB"/>
              </w:rPr>
            </w:pPr>
          </w:p>
          <w:p w14:paraId="0B150B8A" w14:textId="77777777" w:rsidR="007A1701" w:rsidRPr="00660FC2" w:rsidRDefault="004E73AA" w:rsidP="00C96CBA">
            <w:pPr>
              <w:rPr>
                <w:rFonts w:ascii="Arial" w:hAnsi="Arial" w:cs="Arial"/>
                <w:lang w:val="en-GB"/>
              </w:rPr>
            </w:pPr>
            <w:r w:rsidRPr="00660FC2">
              <w:rPr>
                <w:rFonts w:ascii="Arial" w:hAnsi="Arial" w:cs="Arial"/>
                <w:lang w:val="en-GB"/>
              </w:rPr>
              <w:t>No impacts identified</w:t>
            </w:r>
          </w:p>
          <w:p w14:paraId="41685FEF" w14:textId="77777777" w:rsidR="007A1701" w:rsidRDefault="007A1701" w:rsidP="00C96CBA">
            <w:pPr>
              <w:rPr>
                <w:rFonts w:ascii="Arial" w:hAnsi="Arial" w:cs="Arial"/>
                <w:sz w:val="22"/>
                <w:szCs w:val="22"/>
                <w:lang w:val="en-GB"/>
              </w:rPr>
            </w:pPr>
          </w:p>
          <w:p w14:paraId="5C353382" w14:textId="77777777" w:rsidR="007A1701" w:rsidRPr="003F29C2" w:rsidRDefault="007A1701" w:rsidP="00C96CBA">
            <w:pPr>
              <w:rPr>
                <w:rFonts w:ascii="Arial" w:hAnsi="Arial" w:cs="Arial"/>
                <w:sz w:val="22"/>
                <w:szCs w:val="22"/>
                <w:lang w:val="en-GB"/>
              </w:rPr>
            </w:pPr>
          </w:p>
        </w:tc>
      </w:tr>
      <w:tr w:rsidR="007A1701" w:rsidRPr="003F29C2" w14:paraId="5E457A5D" w14:textId="77777777" w:rsidTr="00E52CFE">
        <w:tc>
          <w:tcPr>
            <w:tcW w:w="4085" w:type="dxa"/>
            <w:shd w:val="clear" w:color="auto" w:fill="D9D9D9"/>
          </w:tcPr>
          <w:p w14:paraId="7B962CD2" w14:textId="77777777" w:rsidR="007A1701" w:rsidRPr="00B519D3" w:rsidRDefault="007A1701" w:rsidP="00C96CBA">
            <w:pPr>
              <w:jc w:val="right"/>
              <w:rPr>
                <w:rFonts w:ascii="Arial" w:hAnsi="Arial" w:cs="Arial"/>
                <w:b/>
                <w:sz w:val="20"/>
                <w:szCs w:val="20"/>
                <w:lang w:val="en-GB"/>
              </w:rPr>
            </w:pPr>
            <w:r>
              <w:rPr>
                <w:rFonts w:ascii="Arial" w:hAnsi="Arial" w:cs="Arial"/>
                <w:b/>
                <w:sz w:val="22"/>
                <w:szCs w:val="22"/>
                <w:lang w:val="en-GB"/>
              </w:rPr>
              <w:t>Race</w:t>
            </w:r>
          </w:p>
        </w:tc>
        <w:tc>
          <w:tcPr>
            <w:tcW w:w="6263" w:type="dxa"/>
          </w:tcPr>
          <w:p w14:paraId="4B425FBD" w14:textId="77777777" w:rsidR="007A1701" w:rsidRDefault="007D2F16" w:rsidP="00C96CBA">
            <w:pPr>
              <w:rPr>
                <w:rFonts w:ascii="Arial" w:hAnsi="Arial" w:cs="Arial"/>
                <w:lang w:val="en-GB"/>
              </w:rPr>
            </w:pPr>
            <w:r>
              <w:rPr>
                <w:rFonts w:ascii="Arial" w:hAnsi="Arial" w:cs="Arial"/>
                <w:lang w:val="en-GB"/>
              </w:rPr>
              <w:t>A</w:t>
            </w:r>
            <w:r w:rsidRPr="007D2F16">
              <w:rPr>
                <w:rFonts w:ascii="Arial" w:hAnsi="Arial" w:cs="Arial"/>
                <w:lang w:val="en-GB"/>
              </w:rPr>
              <w:t xml:space="preserve"> lot of our BME residents live in priority neighbourhoods/ more deprived parts of the Borough. Therefore, there could be a slight potential impact upon this protected characteristic.  </w:t>
            </w:r>
          </w:p>
          <w:p w14:paraId="4C5FA934" w14:textId="77777777" w:rsidR="004D7F52" w:rsidRDefault="004D7F52" w:rsidP="00C96CBA">
            <w:pPr>
              <w:rPr>
                <w:rFonts w:ascii="Arial" w:hAnsi="Arial" w:cs="Arial"/>
                <w:lang w:val="en-GB"/>
              </w:rPr>
            </w:pPr>
          </w:p>
          <w:p w14:paraId="0CEB1E0A" w14:textId="77777777" w:rsidR="004D7F52" w:rsidRPr="004E73AA" w:rsidRDefault="004D7F52" w:rsidP="00C96CBA">
            <w:pPr>
              <w:rPr>
                <w:rFonts w:ascii="Arial" w:hAnsi="Arial" w:cs="Arial"/>
                <w:lang w:val="en-GB"/>
              </w:rPr>
            </w:pPr>
            <w:r>
              <w:rPr>
                <w:rFonts w:ascii="Arial" w:hAnsi="Arial" w:cs="Arial"/>
                <w:lang w:val="en-GB"/>
              </w:rPr>
              <w:t xml:space="preserve">Income levels and car-ownership levels are generally lower in priority neighbourhood areas. This may impact on </w:t>
            </w:r>
            <w:r w:rsidR="00E87A0A">
              <w:rPr>
                <w:rFonts w:ascii="Arial" w:hAnsi="Arial" w:cs="Arial"/>
                <w:lang w:val="en-GB"/>
              </w:rPr>
              <w:t>resident’s</w:t>
            </w:r>
            <w:r>
              <w:rPr>
                <w:rFonts w:ascii="Arial" w:hAnsi="Arial" w:cs="Arial"/>
                <w:lang w:val="en-GB"/>
              </w:rPr>
              <w:t xml:space="preserve"> ability to pay for the service and their ability to take garden waste to the local HWRC.</w:t>
            </w:r>
          </w:p>
          <w:p w14:paraId="32EC198F" w14:textId="77777777" w:rsidR="007A1701" w:rsidRDefault="007A1701" w:rsidP="00C96CBA">
            <w:pPr>
              <w:rPr>
                <w:rFonts w:ascii="Arial" w:hAnsi="Arial" w:cs="Arial"/>
                <w:lang w:val="en-GB"/>
              </w:rPr>
            </w:pPr>
          </w:p>
          <w:p w14:paraId="269D5812" w14:textId="785DB529" w:rsidR="00E87A0A" w:rsidRPr="004E73AA" w:rsidRDefault="00614BB8" w:rsidP="00C96CBA">
            <w:pPr>
              <w:rPr>
                <w:rFonts w:ascii="Arial" w:hAnsi="Arial" w:cs="Arial"/>
                <w:lang w:val="en-GB"/>
              </w:rPr>
            </w:pPr>
            <w:r>
              <w:rPr>
                <w:rFonts w:ascii="Arial" w:hAnsi="Arial" w:cs="Arial"/>
                <w:lang w:val="en-GB"/>
              </w:rPr>
              <w:t>The increase is £</w:t>
            </w:r>
            <w:r w:rsidR="006D1B0E">
              <w:rPr>
                <w:rFonts w:ascii="Arial" w:hAnsi="Arial" w:cs="Arial"/>
                <w:lang w:val="en-GB"/>
              </w:rPr>
              <w:t>1</w:t>
            </w:r>
            <w:r w:rsidR="00E87A0A" w:rsidRPr="00E87A0A">
              <w:rPr>
                <w:rFonts w:ascii="Arial" w:hAnsi="Arial" w:cs="Arial"/>
                <w:lang w:val="en-GB"/>
              </w:rPr>
              <w:t xml:space="preserve"> per annum. Although, this </w:t>
            </w:r>
            <w:r w:rsidR="006D1B0E">
              <w:rPr>
                <w:rFonts w:ascii="Arial" w:hAnsi="Arial" w:cs="Arial"/>
                <w:lang w:val="en-GB"/>
              </w:rPr>
              <w:t>may have</w:t>
            </w:r>
            <w:r w:rsidR="00E87A0A" w:rsidRPr="00E87A0A">
              <w:rPr>
                <w:rFonts w:ascii="Arial" w:hAnsi="Arial" w:cs="Arial"/>
                <w:lang w:val="en-GB"/>
              </w:rPr>
              <w:t xml:space="preserve"> an impact on people with a low income, the increase </w:t>
            </w:r>
            <w:proofErr w:type="gramStart"/>
            <w:r w:rsidR="00E87A0A" w:rsidRPr="00E87A0A">
              <w:rPr>
                <w:rFonts w:ascii="Arial" w:hAnsi="Arial" w:cs="Arial"/>
                <w:lang w:val="en-GB"/>
              </w:rPr>
              <w:t>is considered to be</w:t>
            </w:r>
            <w:proofErr w:type="gramEnd"/>
            <w:r w:rsidR="00E87A0A" w:rsidRPr="00E87A0A">
              <w:rPr>
                <w:rFonts w:ascii="Arial" w:hAnsi="Arial" w:cs="Arial"/>
                <w:lang w:val="en-GB"/>
              </w:rPr>
              <w:t xml:space="preserve"> reasonable and proportionate.</w:t>
            </w:r>
          </w:p>
          <w:p w14:paraId="7D486B33" w14:textId="77777777" w:rsidR="007A1701" w:rsidRPr="004E73AA" w:rsidRDefault="007A1701">
            <w:pPr>
              <w:rPr>
                <w:rFonts w:ascii="Arial" w:hAnsi="Arial" w:cs="Arial"/>
                <w:lang w:val="en-GB"/>
              </w:rPr>
            </w:pPr>
          </w:p>
        </w:tc>
      </w:tr>
      <w:tr w:rsidR="007A1701" w:rsidRPr="003F29C2" w14:paraId="294CC1AB" w14:textId="77777777" w:rsidTr="00E52CFE">
        <w:tc>
          <w:tcPr>
            <w:tcW w:w="4085" w:type="dxa"/>
            <w:shd w:val="clear" w:color="auto" w:fill="D9D9D9"/>
          </w:tcPr>
          <w:p w14:paraId="2A741EEC" w14:textId="77777777" w:rsidR="007A1701" w:rsidRPr="004A6297" w:rsidRDefault="007A1701" w:rsidP="00C96CBA">
            <w:pPr>
              <w:jc w:val="right"/>
              <w:rPr>
                <w:rFonts w:ascii="Arial" w:hAnsi="Arial" w:cs="Arial"/>
                <w:b/>
                <w:sz w:val="22"/>
                <w:szCs w:val="22"/>
                <w:lang w:val="en-GB"/>
              </w:rPr>
            </w:pPr>
            <w:r w:rsidRPr="004A6297">
              <w:rPr>
                <w:rFonts w:ascii="Arial" w:hAnsi="Arial" w:cs="Arial"/>
                <w:b/>
                <w:sz w:val="22"/>
                <w:szCs w:val="22"/>
                <w:lang w:val="en-GB"/>
              </w:rPr>
              <w:lastRenderedPageBreak/>
              <w:t>Religion or Belief</w:t>
            </w:r>
          </w:p>
          <w:p w14:paraId="43D3151B" w14:textId="77777777" w:rsidR="007A1701" w:rsidRPr="004A6297" w:rsidRDefault="007A1701" w:rsidP="00C96CBA">
            <w:pPr>
              <w:jc w:val="right"/>
              <w:rPr>
                <w:rFonts w:ascii="Arial" w:hAnsi="Arial" w:cs="Arial"/>
                <w:b/>
                <w:sz w:val="22"/>
                <w:szCs w:val="22"/>
                <w:lang w:val="en-GB"/>
              </w:rPr>
            </w:pPr>
            <w:r w:rsidRPr="00B519D3">
              <w:rPr>
                <w:rFonts w:ascii="Arial" w:hAnsi="Arial" w:cs="Arial"/>
                <w:b/>
                <w:sz w:val="20"/>
                <w:szCs w:val="20"/>
                <w:lang w:val="en-GB"/>
              </w:rPr>
              <w:t>(Includes no belief)</w:t>
            </w:r>
          </w:p>
        </w:tc>
        <w:tc>
          <w:tcPr>
            <w:tcW w:w="6263" w:type="dxa"/>
          </w:tcPr>
          <w:p w14:paraId="13DD90B1" w14:textId="77777777" w:rsidR="007A1701" w:rsidRPr="004E73AA" w:rsidRDefault="007A1701" w:rsidP="00C96CBA">
            <w:pPr>
              <w:rPr>
                <w:rFonts w:ascii="Arial" w:hAnsi="Arial" w:cs="Arial"/>
                <w:lang w:val="en-GB"/>
              </w:rPr>
            </w:pPr>
          </w:p>
          <w:p w14:paraId="36048EA6" w14:textId="77777777" w:rsidR="007A1701" w:rsidRPr="004E73AA" w:rsidRDefault="004E73AA" w:rsidP="00C96CBA">
            <w:pPr>
              <w:rPr>
                <w:rFonts w:ascii="Arial" w:hAnsi="Arial" w:cs="Arial"/>
                <w:lang w:val="en-GB"/>
              </w:rPr>
            </w:pPr>
            <w:r w:rsidRPr="004E73AA">
              <w:rPr>
                <w:rFonts w:ascii="Arial" w:hAnsi="Arial" w:cs="Arial"/>
                <w:lang w:val="en-GB"/>
              </w:rPr>
              <w:t>No impacts identified</w:t>
            </w:r>
          </w:p>
          <w:p w14:paraId="67E1408E" w14:textId="77777777" w:rsidR="007A1701" w:rsidRPr="004E73AA" w:rsidRDefault="007A1701" w:rsidP="00C96CBA">
            <w:pPr>
              <w:rPr>
                <w:rFonts w:ascii="Arial" w:hAnsi="Arial" w:cs="Arial"/>
                <w:lang w:val="en-GB"/>
              </w:rPr>
            </w:pPr>
          </w:p>
          <w:p w14:paraId="47768803" w14:textId="77777777" w:rsidR="007A1701" w:rsidRPr="004E73AA" w:rsidRDefault="007A1701" w:rsidP="00C96CBA">
            <w:pPr>
              <w:rPr>
                <w:rFonts w:ascii="Arial" w:hAnsi="Arial" w:cs="Arial"/>
                <w:lang w:val="en-GB"/>
              </w:rPr>
            </w:pPr>
          </w:p>
        </w:tc>
      </w:tr>
      <w:tr w:rsidR="007A1701" w:rsidRPr="003F29C2" w14:paraId="7EA8965B" w14:textId="77777777" w:rsidTr="00E52CFE">
        <w:tc>
          <w:tcPr>
            <w:tcW w:w="4085" w:type="dxa"/>
            <w:shd w:val="clear" w:color="auto" w:fill="D9D9D9"/>
          </w:tcPr>
          <w:p w14:paraId="00AE8A27" w14:textId="77777777" w:rsidR="007A1701" w:rsidRPr="004A6297" w:rsidRDefault="007A1701" w:rsidP="00C96CBA">
            <w:pPr>
              <w:jc w:val="right"/>
              <w:rPr>
                <w:rFonts w:ascii="Arial" w:hAnsi="Arial" w:cs="Arial"/>
                <w:b/>
                <w:sz w:val="22"/>
                <w:szCs w:val="22"/>
                <w:lang w:val="en-GB"/>
              </w:rPr>
            </w:pPr>
            <w:r w:rsidRPr="004A6297">
              <w:rPr>
                <w:rFonts w:ascii="Arial" w:hAnsi="Arial" w:cs="Arial"/>
                <w:b/>
                <w:sz w:val="22"/>
                <w:szCs w:val="22"/>
                <w:lang w:val="en-GB"/>
              </w:rPr>
              <w:t>Sex</w:t>
            </w:r>
          </w:p>
          <w:p w14:paraId="42F6A327" w14:textId="77777777" w:rsidR="007A1701" w:rsidRPr="00B519D3" w:rsidRDefault="007A1701" w:rsidP="00C96CBA">
            <w:pPr>
              <w:jc w:val="right"/>
              <w:rPr>
                <w:rFonts w:ascii="Arial" w:hAnsi="Arial" w:cs="Arial"/>
                <w:b/>
                <w:sz w:val="20"/>
                <w:szCs w:val="20"/>
                <w:lang w:val="en-GB"/>
              </w:rPr>
            </w:pPr>
            <w:r w:rsidRPr="00B519D3">
              <w:rPr>
                <w:rFonts w:ascii="Arial" w:hAnsi="Arial" w:cs="Arial"/>
                <w:b/>
                <w:sz w:val="20"/>
                <w:szCs w:val="20"/>
                <w:lang w:val="en-GB"/>
              </w:rPr>
              <w:t>(Gender)</w:t>
            </w:r>
          </w:p>
          <w:p w14:paraId="0ADDF6B9" w14:textId="77777777" w:rsidR="007A1701" w:rsidRDefault="007A1701" w:rsidP="00C96CBA">
            <w:pPr>
              <w:jc w:val="right"/>
              <w:rPr>
                <w:rFonts w:ascii="Arial" w:hAnsi="Arial" w:cs="Arial"/>
                <w:b/>
                <w:sz w:val="22"/>
                <w:szCs w:val="22"/>
                <w:lang w:val="en-GB"/>
              </w:rPr>
            </w:pPr>
          </w:p>
        </w:tc>
        <w:tc>
          <w:tcPr>
            <w:tcW w:w="6263" w:type="dxa"/>
          </w:tcPr>
          <w:p w14:paraId="004ED733" w14:textId="77777777" w:rsidR="007A1701" w:rsidRPr="004E73AA" w:rsidRDefault="007A1701" w:rsidP="00C96CBA">
            <w:pPr>
              <w:rPr>
                <w:rFonts w:ascii="Arial" w:hAnsi="Arial" w:cs="Arial"/>
                <w:lang w:val="en-GB"/>
              </w:rPr>
            </w:pPr>
          </w:p>
          <w:p w14:paraId="6BA277A5" w14:textId="77777777" w:rsidR="007A1701" w:rsidRPr="004E73AA" w:rsidRDefault="004E73AA" w:rsidP="00C96CBA">
            <w:pPr>
              <w:rPr>
                <w:rFonts w:ascii="Arial" w:hAnsi="Arial" w:cs="Arial"/>
                <w:lang w:val="en-GB"/>
              </w:rPr>
            </w:pPr>
            <w:r w:rsidRPr="004E73AA">
              <w:rPr>
                <w:rFonts w:ascii="Arial" w:hAnsi="Arial" w:cs="Arial"/>
                <w:lang w:val="en-GB"/>
              </w:rPr>
              <w:t>No impacts identified</w:t>
            </w:r>
          </w:p>
          <w:p w14:paraId="52D4F704" w14:textId="77777777" w:rsidR="007A1701" w:rsidRPr="004E73AA" w:rsidRDefault="007A1701" w:rsidP="00C96CBA">
            <w:pPr>
              <w:rPr>
                <w:rFonts w:ascii="Arial" w:hAnsi="Arial" w:cs="Arial"/>
                <w:lang w:val="en-GB"/>
              </w:rPr>
            </w:pPr>
          </w:p>
          <w:p w14:paraId="4F154944" w14:textId="77777777" w:rsidR="007A1701" w:rsidRPr="004E73AA" w:rsidRDefault="007A1701" w:rsidP="00C96CBA">
            <w:pPr>
              <w:rPr>
                <w:rFonts w:ascii="Arial" w:hAnsi="Arial" w:cs="Arial"/>
                <w:lang w:val="en-GB"/>
              </w:rPr>
            </w:pPr>
          </w:p>
        </w:tc>
      </w:tr>
      <w:tr w:rsidR="007A1701" w:rsidRPr="003F29C2" w14:paraId="1D25021E" w14:textId="77777777" w:rsidTr="00E52CFE">
        <w:tc>
          <w:tcPr>
            <w:tcW w:w="4085" w:type="dxa"/>
            <w:shd w:val="clear" w:color="auto" w:fill="D9D9D9"/>
          </w:tcPr>
          <w:p w14:paraId="249D2D67" w14:textId="77777777" w:rsidR="007A1701" w:rsidRPr="003F29C2" w:rsidRDefault="007A1701" w:rsidP="00C96CBA">
            <w:pPr>
              <w:jc w:val="right"/>
              <w:rPr>
                <w:rFonts w:ascii="Arial" w:hAnsi="Arial" w:cs="Arial"/>
                <w:b/>
                <w:sz w:val="22"/>
                <w:szCs w:val="22"/>
                <w:lang w:val="en-GB"/>
              </w:rPr>
            </w:pPr>
            <w:r w:rsidRPr="003F29C2">
              <w:rPr>
                <w:rFonts w:ascii="Arial" w:hAnsi="Arial" w:cs="Arial"/>
                <w:b/>
                <w:sz w:val="22"/>
                <w:szCs w:val="22"/>
                <w:lang w:val="en-GB"/>
              </w:rPr>
              <w:t>Sexual Orientation</w:t>
            </w:r>
          </w:p>
        </w:tc>
        <w:tc>
          <w:tcPr>
            <w:tcW w:w="6263" w:type="dxa"/>
          </w:tcPr>
          <w:p w14:paraId="3CE38423" w14:textId="77777777" w:rsidR="007A1701" w:rsidRPr="004E73AA" w:rsidRDefault="007A1701" w:rsidP="00C96CBA">
            <w:pPr>
              <w:rPr>
                <w:rFonts w:ascii="Arial" w:hAnsi="Arial" w:cs="Arial"/>
                <w:lang w:val="en-GB"/>
              </w:rPr>
            </w:pPr>
          </w:p>
          <w:p w14:paraId="7F5103A2" w14:textId="77777777" w:rsidR="007A1701" w:rsidRPr="004E73AA" w:rsidRDefault="004E73AA" w:rsidP="00C96CBA">
            <w:pPr>
              <w:rPr>
                <w:rFonts w:ascii="Arial" w:hAnsi="Arial" w:cs="Arial"/>
                <w:lang w:val="en-GB"/>
              </w:rPr>
            </w:pPr>
            <w:r w:rsidRPr="004E73AA">
              <w:rPr>
                <w:rFonts w:ascii="Arial" w:hAnsi="Arial" w:cs="Arial"/>
                <w:lang w:val="en-GB"/>
              </w:rPr>
              <w:t>No impacts identified</w:t>
            </w:r>
          </w:p>
          <w:p w14:paraId="620564A5" w14:textId="77777777" w:rsidR="007A1701" w:rsidRPr="004E73AA" w:rsidRDefault="007A1701" w:rsidP="00C96CBA">
            <w:pPr>
              <w:rPr>
                <w:rFonts w:ascii="Arial" w:hAnsi="Arial" w:cs="Arial"/>
                <w:lang w:val="en-GB"/>
              </w:rPr>
            </w:pPr>
          </w:p>
          <w:p w14:paraId="03F30575" w14:textId="77777777" w:rsidR="007A1701" w:rsidRPr="004E73AA" w:rsidRDefault="007A1701" w:rsidP="00C96CBA">
            <w:pPr>
              <w:rPr>
                <w:rFonts w:ascii="Arial" w:hAnsi="Arial" w:cs="Arial"/>
                <w:lang w:val="en-GB"/>
              </w:rPr>
            </w:pPr>
          </w:p>
        </w:tc>
      </w:tr>
      <w:tr w:rsidR="007A1701" w:rsidRPr="003F29C2" w14:paraId="362794EE" w14:textId="77777777" w:rsidTr="00E52CFE">
        <w:tc>
          <w:tcPr>
            <w:tcW w:w="4085" w:type="dxa"/>
            <w:shd w:val="clear" w:color="auto" w:fill="D9D9D9"/>
          </w:tcPr>
          <w:p w14:paraId="2FCEFD9C" w14:textId="77777777" w:rsidR="007A1701" w:rsidRPr="003F29C2" w:rsidRDefault="007A1701" w:rsidP="00C96CBA">
            <w:pPr>
              <w:jc w:val="right"/>
              <w:rPr>
                <w:rFonts w:ascii="Arial" w:hAnsi="Arial" w:cs="Arial"/>
                <w:b/>
                <w:sz w:val="18"/>
                <w:szCs w:val="18"/>
                <w:lang w:val="en-GB"/>
              </w:rPr>
            </w:pPr>
            <w:r w:rsidRPr="003F29C2">
              <w:rPr>
                <w:rFonts w:ascii="Arial" w:hAnsi="Arial" w:cs="Arial"/>
                <w:b/>
                <w:sz w:val="22"/>
                <w:szCs w:val="22"/>
                <w:lang w:val="en-GB"/>
              </w:rPr>
              <w:t xml:space="preserve">Other protected groups </w:t>
            </w:r>
            <w:r>
              <w:rPr>
                <w:rFonts w:ascii="Arial" w:hAnsi="Arial" w:cs="Arial"/>
                <w:b/>
                <w:sz w:val="18"/>
                <w:szCs w:val="18"/>
                <w:lang w:val="en-GB"/>
              </w:rPr>
              <w:t>(P</w:t>
            </w:r>
            <w:r w:rsidRPr="003F29C2">
              <w:rPr>
                <w:rFonts w:ascii="Arial" w:hAnsi="Arial" w:cs="Arial"/>
                <w:b/>
                <w:sz w:val="18"/>
                <w:szCs w:val="18"/>
                <w:lang w:val="en-GB"/>
              </w:rPr>
              <w:t>regnancy &amp; maternity, marriage &amp; civil partnership)</w:t>
            </w:r>
          </w:p>
        </w:tc>
        <w:tc>
          <w:tcPr>
            <w:tcW w:w="6263" w:type="dxa"/>
          </w:tcPr>
          <w:p w14:paraId="32E412CE" w14:textId="77777777" w:rsidR="007A1701" w:rsidRPr="004E73AA" w:rsidRDefault="007A1701" w:rsidP="00C96CBA">
            <w:pPr>
              <w:rPr>
                <w:rFonts w:ascii="Arial" w:hAnsi="Arial" w:cs="Arial"/>
                <w:lang w:val="en-GB"/>
              </w:rPr>
            </w:pPr>
          </w:p>
          <w:p w14:paraId="72B22719" w14:textId="77777777" w:rsidR="007A1701" w:rsidRPr="004E73AA" w:rsidRDefault="004E73AA" w:rsidP="00C96CBA">
            <w:pPr>
              <w:rPr>
                <w:rFonts w:ascii="Arial" w:hAnsi="Arial" w:cs="Arial"/>
                <w:lang w:val="en-GB"/>
              </w:rPr>
            </w:pPr>
            <w:r w:rsidRPr="004E73AA">
              <w:rPr>
                <w:rFonts w:ascii="Arial" w:hAnsi="Arial" w:cs="Arial"/>
                <w:lang w:val="en-GB"/>
              </w:rPr>
              <w:t>No impacts identified</w:t>
            </w:r>
          </w:p>
          <w:p w14:paraId="3792E81D" w14:textId="77777777" w:rsidR="007A1701" w:rsidRPr="004E73AA" w:rsidRDefault="007A1701" w:rsidP="00C96CBA">
            <w:pPr>
              <w:rPr>
                <w:rFonts w:ascii="Arial" w:hAnsi="Arial" w:cs="Arial"/>
                <w:lang w:val="en-GB"/>
              </w:rPr>
            </w:pPr>
          </w:p>
          <w:p w14:paraId="19DF6818" w14:textId="77777777" w:rsidR="007A1701" w:rsidRPr="004E73AA" w:rsidRDefault="007A1701" w:rsidP="00C96CBA">
            <w:pPr>
              <w:rPr>
                <w:rFonts w:ascii="Arial" w:hAnsi="Arial" w:cs="Arial"/>
                <w:lang w:val="en-GB"/>
              </w:rPr>
            </w:pPr>
          </w:p>
          <w:p w14:paraId="2AA9261B" w14:textId="77777777" w:rsidR="007A1701" w:rsidRPr="004E73AA" w:rsidRDefault="007A1701" w:rsidP="00C96CBA">
            <w:pPr>
              <w:rPr>
                <w:rFonts w:ascii="Arial" w:hAnsi="Arial" w:cs="Arial"/>
                <w:lang w:val="en-GB"/>
              </w:rPr>
            </w:pPr>
          </w:p>
        </w:tc>
      </w:tr>
      <w:tr w:rsidR="007A1701" w:rsidRPr="003F29C2" w14:paraId="0A2CD5F0" w14:textId="77777777" w:rsidTr="00E52CFE">
        <w:tc>
          <w:tcPr>
            <w:tcW w:w="4085" w:type="dxa"/>
            <w:shd w:val="clear" w:color="auto" w:fill="D9D9D9"/>
          </w:tcPr>
          <w:p w14:paraId="27892E00" w14:textId="77777777" w:rsidR="007A1701" w:rsidRDefault="007A1701" w:rsidP="00C96CBA">
            <w:pPr>
              <w:jc w:val="right"/>
              <w:rPr>
                <w:rFonts w:ascii="Arial" w:hAnsi="Arial" w:cs="Arial"/>
                <w:b/>
                <w:sz w:val="22"/>
                <w:szCs w:val="22"/>
                <w:lang w:val="en-GB"/>
              </w:rPr>
            </w:pPr>
            <w:r w:rsidRPr="003F29C2">
              <w:rPr>
                <w:rFonts w:ascii="Arial" w:hAnsi="Arial" w:cs="Arial"/>
                <w:b/>
                <w:sz w:val="22"/>
                <w:szCs w:val="22"/>
                <w:lang w:val="en-GB"/>
              </w:rPr>
              <w:t xml:space="preserve">Other socially excluded groups </w:t>
            </w:r>
          </w:p>
          <w:p w14:paraId="54B69109" w14:textId="77777777" w:rsidR="007A1701" w:rsidRPr="003F29C2" w:rsidRDefault="007A1701" w:rsidP="00C96CBA">
            <w:pPr>
              <w:jc w:val="right"/>
              <w:rPr>
                <w:rFonts w:ascii="Arial" w:hAnsi="Arial" w:cs="Arial"/>
                <w:b/>
                <w:sz w:val="18"/>
                <w:szCs w:val="18"/>
                <w:lang w:val="en-GB"/>
              </w:rPr>
            </w:pPr>
            <w:r w:rsidRPr="003F29C2">
              <w:rPr>
                <w:rFonts w:ascii="Arial" w:hAnsi="Arial" w:cs="Arial"/>
                <w:b/>
                <w:sz w:val="18"/>
                <w:szCs w:val="18"/>
                <w:lang w:val="en-GB"/>
              </w:rPr>
              <w:t>(</w:t>
            </w:r>
            <w:r>
              <w:rPr>
                <w:rFonts w:ascii="Arial" w:hAnsi="Arial" w:cs="Arial"/>
                <w:b/>
                <w:sz w:val="18"/>
                <w:szCs w:val="18"/>
                <w:lang w:val="en-GB"/>
              </w:rPr>
              <w:t xml:space="preserve">carers, </w:t>
            </w:r>
            <w:r w:rsidRPr="003F29C2">
              <w:rPr>
                <w:rFonts w:ascii="Arial" w:hAnsi="Arial" w:cs="Arial"/>
                <w:b/>
                <w:sz w:val="18"/>
                <w:szCs w:val="18"/>
                <w:lang w:val="en-GB"/>
              </w:rPr>
              <w:t xml:space="preserve">low literacy, priority neighbourhoods, </w:t>
            </w:r>
            <w:r>
              <w:rPr>
                <w:rFonts w:ascii="Arial" w:hAnsi="Arial" w:cs="Arial"/>
                <w:b/>
                <w:sz w:val="18"/>
                <w:szCs w:val="18"/>
                <w:lang w:val="en-GB"/>
              </w:rPr>
              <w:t xml:space="preserve">health inequalities, rural isolation, asylum seeker and refugee communities </w:t>
            </w:r>
            <w:r w:rsidRPr="003F29C2">
              <w:rPr>
                <w:rFonts w:ascii="Arial" w:hAnsi="Arial" w:cs="Arial"/>
                <w:b/>
                <w:sz w:val="18"/>
                <w:szCs w:val="18"/>
                <w:lang w:val="en-GB"/>
              </w:rPr>
              <w:t>etc</w:t>
            </w:r>
            <w:r>
              <w:rPr>
                <w:rFonts w:ascii="Arial" w:hAnsi="Arial" w:cs="Arial"/>
                <w:b/>
                <w:sz w:val="18"/>
                <w:szCs w:val="18"/>
                <w:lang w:val="en-GB"/>
              </w:rPr>
              <w:t>.</w:t>
            </w:r>
            <w:r w:rsidRPr="003F29C2">
              <w:rPr>
                <w:rFonts w:ascii="Arial" w:hAnsi="Arial" w:cs="Arial"/>
                <w:b/>
                <w:sz w:val="18"/>
                <w:szCs w:val="18"/>
                <w:lang w:val="en-GB"/>
              </w:rPr>
              <w:t>)</w:t>
            </w:r>
          </w:p>
        </w:tc>
        <w:tc>
          <w:tcPr>
            <w:tcW w:w="6263" w:type="dxa"/>
          </w:tcPr>
          <w:p w14:paraId="7AE6FAB4" w14:textId="1E967B8C" w:rsidR="004E73AA" w:rsidRPr="004E73AA" w:rsidRDefault="007D2F16">
            <w:pPr>
              <w:rPr>
                <w:rFonts w:ascii="Arial" w:hAnsi="Arial" w:cs="Arial"/>
                <w:lang w:val="en-GB"/>
              </w:rPr>
            </w:pPr>
            <w:r>
              <w:rPr>
                <w:rFonts w:ascii="Arial" w:hAnsi="Arial" w:cs="Arial"/>
                <w:lang w:val="en-GB"/>
              </w:rPr>
              <w:t xml:space="preserve">Income levels and car-ownership levels are generally lower in priority neighbourhood areas. This may impact on </w:t>
            </w:r>
            <w:r w:rsidR="00241F1C">
              <w:rPr>
                <w:rFonts w:ascii="Arial" w:hAnsi="Arial" w:cs="Arial"/>
                <w:lang w:val="en-GB"/>
              </w:rPr>
              <w:t>resident</w:t>
            </w:r>
            <w:r w:rsidR="00D16E5E">
              <w:rPr>
                <w:rFonts w:ascii="Arial" w:hAnsi="Arial" w:cs="Arial"/>
                <w:lang w:val="en-GB"/>
              </w:rPr>
              <w:t>s’</w:t>
            </w:r>
            <w:r>
              <w:rPr>
                <w:rFonts w:ascii="Arial" w:hAnsi="Arial" w:cs="Arial"/>
                <w:lang w:val="en-GB"/>
              </w:rPr>
              <w:t xml:space="preserve"> ability to pay for the service and their ability to take garden waste to the local HWRC. </w:t>
            </w:r>
          </w:p>
        </w:tc>
      </w:tr>
    </w:tbl>
    <w:p w14:paraId="7518061E" w14:textId="77777777" w:rsidR="007A1701" w:rsidRDefault="007A1701" w:rsidP="007A1701">
      <w:pPr>
        <w:rPr>
          <w:sz w:val="16"/>
          <w:szCs w:val="16"/>
          <w:lang w:val="en-GB"/>
        </w:rPr>
      </w:pPr>
    </w:p>
    <w:p w14:paraId="35AF9400" w14:textId="77777777" w:rsidR="00E52CFE" w:rsidRDefault="00E52CFE" w:rsidP="007A1701">
      <w:pPr>
        <w:rPr>
          <w:sz w:val="16"/>
          <w:szCs w:val="16"/>
          <w:lang w:val="en-GB"/>
        </w:rPr>
      </w:pPr>
    </w:p>
    <w:p w14:paraId="2BCD9B71" w14:textId="77777777" w:rsidR="007A1701" w:rsidRDefault="007A1701" w:rsidP="007A1701">
      <w:pPr>
        <w:rPr>
          <w:sz w:val="16"/>
          <w:szCs w:val="16"/>
          <w:lang w:val="en-GB"/>
        </w:rPr>
      </w:pPr>
    </w:p>
    <w:tbl>
      <w:tblPr>
        <w:tblStyle w:val="TableGrid"/>
        <w:tblW w:w="10349" w:type="dxa"/>
        <w:tblInd w:w="-655" w:type="dxa"/>
        <w:tblLook w:val="04A0" w:firstRow="1" w:lastRow="0" w:firstColumn="1" w:lastColumn="0" w:noHBand="0" w:noVBand="1"/>
      </w:tblPr>
      <w:tblGrid>
        <w:gridCol w:w="10349"/>
      </w:tblGrid>
      <w:tr w:rsidR="007A1701" w14:paraId="75411D4C" w14:textId="77777777" w:rsidTr="00E52CFE">
        <w:tc>
          <w:tcPr>
            <w:tcW w:w="10349" w:type="dxa"/>
            <w:shd w:val="clear" w:color="auto" w:fill="D9D9D9" w:themeFill="background1" w:themeFillShade="D9"/>
          </w:tcPr>
          <w:p w14:paraId="09D116EB" w14:textId="77777777" w:rsidR="007A1701" w:rsidRDefault="007A1701" w:rsidP="00C96CBA">
            <w:pPr>
              <w:rPr>
                <w:rFonts w:ascii="Arial" w:hAnsi="Arial" w:cs="Arial"/>
                <w:sz w:val="22"/>
                <w:szCs w:val="22"/>
                <w:lang w:val="en-GB"/>
              </w:rPr>
            </w:pPr>
            <w:r w:rsidRPr="00BA751E">
              <w:rPr>
                <w:rFonts w:ascii="Arial" w:hAnsi="Arial" w:cs="Arial"/>
                <w:sz w:val="22"/>
                <w:szCs w:val="22"/>
                <w:lang w:val="en-GB"/>
              </w:rPr>
              <w:t>Where there are</w:t>
            </w:r>
            <w:r>
              <w:rPr>
                <w:rFonts w:ascii="Arial" w:hAnsi="Arial" w:cs="Arial"/>
                <w:sz w:val="22"/>
                <w:szCs w:val="22"/>
                <w:lang w:val="en-GB"/>
              </w:rPr>
              <w:t xml:space="preserve"> potential barriers, negative impacts identified and/ or barriers or impacts are unknown, please outline how you propose to minimise all negative impact or discrimination.  </w:t>
            </w:r>
            <w:r w:rsidRPr="00BA751E">
              <w:rPr>
                <w:rFonts w:ascii="Arial" w:hAnsi="Arial" w:cs="Arial"/>
                <w:sz w:val="22"/>
                <w:szCs w:val="22"/>
                <w:lang w:val="en-GB"/>
              </w:rPr>
              <w:t xml:space="preserve"> </w:t>
            </w:r>
          </w:p>
          <w:p w14:paraId="3568F92F" w14:textId="77777777" w:rsidR="007A1701" w:rsidRDefault="007A1701" w:rsidP="00C96CBA">
            <w:pPr>
              <w:rPr>
                <w:rFonts w:ascii="Arial" w:hAnsi="Arial" w:cs="Arial"/>
                <w:sz w:val="22"/>
                <w:szCs w:val="22"/>
                <w:lang w:val="en-GB"/>
              </w:rPr>
            </w:pPr>
          </w:p>
          <w:p w14:paraId="172C4250" w14:textId="77777777" w:rsidR="007A1701" w:rsidRDefault="007A1701" w:rsidP="00C96CBA">
            <w:pPr>
              <w:rPr>
                <w:rFonts w:ascii="Arial" w:hAnsi="Arial" w:cs="Arial"/>
                <w:sz w:val="22"/>
                <w:szCs w:val="22"/>
                <w:lang w:val="en-GB"/>
              </w:rPr>
            </w:pPr>
            <w:r>
              <w:rPr>
                <w:rFonts w:ascii="Arial" w:hAnsi="Arial" w:cs="Arial"/>
                <w:sz w:val="22"/>
                <w:szCs w:val="22"/>
                <w:lang w:val="en-GB"/>
              </w:rPr>
              <w:t xml:space="preserve">Please note: </w:t>
            </w:r>
          </w:p>
          <w:p w14:paraId="17F8C06C" w14:textId="77777777" w:rsidR="007A1701" w:rsidRDefault="007A1701" w:rsidP="007A1701">
            <w:pPr>
              <w:numPr>
                <w:ilvl w:val="0"/>
                <w:numId w:val="4"/>
              </w:numPr>
              <w:rPr>
                <w:rFonts w:ascii="Arial" w:hAnsi="Arial" w:cs="Arial"/>
                <w:sz w:val="22"/>
                <w:szCs w:val="22"/>
                <w:lang w:val="en-GB"/>
              </w:rPr>
            </w:pPr>
            <w:r>
              <w:rPr>
                <w:rFonts w:ascii="Arial" w:hAnsi="Arial" w:cs="Arial"/>
                <w:sz w:val="22"/>
                <w:szCs w:val="22"/>
                <w:lang w:val="en-GB"/>
              </w:rPr>
              <w:t>If you have identified adverse impact or discrimination that is illegal, you are required to take action to remedy this immediately.</w:t>
            </w:r>
          </w:p>
          <w:p w14:paraId="3CFA9C0B" w14:textId="77777777" w:rsidR="007A1701" w:rsidRPr="00BA751E" w:rsidRDefault="007A1701" w:rsidP="007A1701">
            <w:pPr>
              <w:numPr>
                <w:ilvl w:val="0"/>
                <w:numId w:val="4"/>
              </w:numPr>
              <w:rPr>
                <w:rFonts w:ascii="Arial" w:hAnsi="Arial" w:cs="Arial"/>
                <w:sz w:val="22"/>
                <w:szCs w:val="22"/>
                <w:lang w:val="en-GB"/>
              </w:rPr>
            </w:pPr>
            <w:r>
              <w:rPr>
                <w:rFonts w:ascii="Arial" w:hAnsi="Arial" w:cs="Arial"/>
                <w:sz w:val="22"/>
                <w:szCs w:val="22"/>
                <w:lang w:val="en-GB"/>
              </w:rPr>
              <w:t xml:space="preserve">Additionally, if you have identified adverse impact that is justifiable or legitimate, you will need to consider what actions can be taken to mitigate its effect on those groups of people. </w:t>
            </w:r>
          </w:p>
        </w:tc>
      </w:tr>
      <w:tr w:rsidR="007A1701" w14:paraId="63EEDBDF" w14:textId="77777777" w:rsidTr="00E52CFE">
        <w:tc>
          <w:tcPr>
            <w:tcW w:w="10349" w:type="dxa"/>
          </w:tcPr>
          <w:p w14:paraId="5E0DDB80" w14:textId="77777777" w:rsidR="007A1701" w:rsidRPr="00031E8B" w:rsidRDefault="00031E8B" w:rsidP="00C96CBA">
            <w:pPr>
              <w:rPr>
                <w:rFonts w:ascii="Arial" w:hAnsi="Arial" w:cs="Arial"/>
                <w:lang w:val="en-GB"/>
              </w:rPr>
            </w:pPr>
            <w:r w:rsidRPr="00031E8B">
              <w:rPr>
                <w:rFonts w:ascii="Arial" w:hAnsi="Arial" w:cs="Arial"/>
                <w:lang w:val="en-GB"/>
              </w:rPr>
              <w:t xml:space="preserve">There are no impacts which are believed to be illegal as a result of this assessment. </w:t>
            </w:r>
          </w:p>
          <w:p w14:paraId="54AAB71C" w14:textId="77777777" w:rsidR="00031E8B" w:rsidRPr="00031E8B" w:rsidRDefault="00031E8B" w:rsidP="00C96CBA">
            <w:pPr>
              <w:rPr>
                <w:rFonts w:ascii="Arial" w:hAnsi="Arial" w:cs="Arial"/>
                <w:lang w:val="en-GB"/>
              </w:rPr>
            </w:pPr>
          </w:p>
          <w:p w14:paraId="343F7F72" w14:textId="77777777" w:rsidR="00584DE4" w:rsidRPr="00CD27CF" w:rsidRDefault="00031E8B" w:rsidP="00C96CBA">
            <w:pPr>
              <w:rPr>
                <w:rFonts w:ascii="Arial" w:hAnsi="Arial" w:cs="Arial"/>
                <w:lang w:val="en-GB"/>
              </w:rPr>
            </w:pPr>
            <w:r w:rsidRPr="00031E8B">
              <w:rPr>
                <w:rFonts w:ascii="Arial" w:hAnsi="Arial" w:cs="Arial"/>
                <w:lang w:val="en-GB"/>
              </w:rPr>
              <w:t xml:space="preserve">There is a justifiable adverse impact on some groups whose circumstances mean that they are on a low income. </w:t>
            </w:r>
            <w:r w:rsidR="00C47B0D">
              <w:rPr>
                <w:rFonts w:ascii="Arial" w:hAnsi="Arial" w:cs="Arial"/>
                <w:lang w:val="en-GB"/>
              </w:rPr>
              <w:t xml:space="preserve">It is acknowledged </w:t>
            </w:r>
            <w:r w:rsidR="00C47B0D" w:rsidRPr="00CD27CF">
              <w:rPr>
                <w:rFonts w:ascii="Arial" w:hAnsi="Arial" w:cs="Arial"/>
                <w:lang w:val="en-GB"/>
              </w:rPr>
              <w:t>that s</w:t>
            </w:r>
            <w:r w:rsidRPr="00CD27CF">
              <w:rPr>
                <w:rFonts w:ascii="Arial" w:hAnsi="Arial" w:cs="Arial"/>
                <w:lang w:val="en-GB"/>
              </w:rPr>
              <w:t>ome elderl</w:t>
            </w:r>
            <w:r w:rsidR="007D2F16">
              <w:rPr>
                <w:rFonts w:ascii="Arial" w:hAnsi="Arial" w:cs="Arial"/>
                <w:lang w:val="en-GB"/>
              </w:rPr>
              <w:t>y,</w:t>
            </w:r>
            <w:r w:rsidRPr="00CD27CF">
              <w:rPr>
                <w:rFonts w:ascii="Arial" w:hAnsi="Arial" w:cs="Arial"/>
                <w:lang w:val="en-GB"/>
              </w:rPr>
              <w:t xml:space="preserve"> disabled</w:t>
            </w:r>
            <w:r w:rsidR="007D2F16">
              <w:rPr>
                <w:rFonts w:ascii="Arial" w:hAnsi="Arial" w:cs="Arial"/>
                <w:lang w:val="en-GB"/>
              </w:rPr>
              <w:t>, or BME</w:t>
            </w:r>
            <w:r w:rsidRPr="00CD27CF">
              <w:rPr>
                <w:rFonts w:ascii="Arial" w:hAnsi="Arial" w:cs="Arial"/>
                <w:lang w:val="en-GB"/>
              </w:rPr>
              <w:t xml:space="preserve"> people may fall into this group if they are in receipt of Pension Credits or Disability Benefits. </w:t>
            </w:r>
            <w:r w:rsidR="007D2F16">
              <w:rPr>
                <w:rFonts w:ascii="Arial" w:hAnsi="Arial" w:cs="Arial"/>
                <w:lang w:val="en-GB"/>
              </w:rPr>
              <w:t>As the</w:t>
            </w:r>
            <w:r w:rsidR="00584DE4" w:rsidRPr="00CD27CF">
              <w:rPr>
                <w:rFonts w:ascii="Arial" w:hAnsi="Arial" w:cs="Arial"/>
                <w:lang w:val="en-GB"/>
              </w:rPr>
              <w:t xml:space="preserve"> service is not statutory</w:t>
            </w:r>
            <w:r w:rsidR="007D2F16">
              <w:rPr>
                <w:rFonts w:ascii="Arial" w:hAnsi="Arial" w:cs="Arial"/>
                <w:lang w:val="en-GB"/>
              </w:rPr>
              <w:t xml:space="preserve">, </w:t>
            </w:r>
            <w:r w:rsidR="00584DE4" w:rsidRPr="00CD27CF">
              <w:rPr>
                <w:rFonts w:ascii="Arial" w:hAnsi="Arial" w:cs="Arial"/>
                <w:lang w:val="en-GB"/>
              </w:rPr>
              <w:t xml:space="preserve">subscribers </w:t>
            </w:r>
            <w:r w:rsidR="00241F1C">
              <w:rPr>
                <w:rFonts w:ascii="Arial" w:hAnsi="Arial" w:cs="Arial"/>
                <w:lang w:val="en-GB"/>
              </w:rPr>
              <w:t xml:space="preserve">are </w:t>
            </w:r>
            <w:r w:rsidR="007D2F16">
              <w:rPr>
                <w:rFonts w:ascii="Arial" w:hAnsi="Arial" w:cs="Arial"/>
                <w:lang w:val="en-GB"/>
              </w:rPr>
              <w:t>under no obligation to pay for the service and are able to choose an alternative disposal/treatment method once their subscription becomes due for renewal.</w:t>
            </w:r>
          </w:p>
          <w:p w14:paraId="0308FCD4" w14:textId="77777777" w:rsidR="00584DE4" w:rsidRPr="00CD27CF" w:rsidRDefault="00584DE4" w:rsidP="00C96CBA">
            <w:pPr>
              <w:rPr>
                <w:rFonts w:ascii="Arial" w:hAnsi="Arial" w:cs="Arial"/>
                <w:lang w:val="en-GB"/>
              </w:rPr>
            </w:pPr>
          </w:p>
          <w:p w14:paraId="0AD7FE47" w14:textId="77777777" w:rsidR="007A1701" w:rsidRDefault="00031E8B" w:rsidP="00C96CBA">
            <w:pPr>
              <w:rPr>
                <w:rFonts w:ascii="Arial" w:hAnsi="Arial" w:cs="Arial"/>
                <w:lang w:val="en-GB"/>
              </w:rPr>
            </w:pPr>
            <w:r w:rsidRPr="00CD27CF">
              <w:rPr>
                <w:rFonts w:ascii="Arial" w:hAnsi="Arial" w:cs="Arial"/>
                <w:lang w:val="en-GB"/>
              </w:rPr>
              <w:t xml:space="preserve">The adverse impact </w:t>
            </w:r>
            <w:proofErr w:type="gramStart"/>
            <w:r w:rsidRPr="00CD27CF">
              <w:rPr>
                <w:rFonts w:ascii="Arial" w:hAnsi="Arial" w:cs="Arial"/>
                <w:lang w:val="en-GB"/>
              </w:rPr>
              <w:t>is considered to be</w:t>
            </w:r>
            <w:proofErr w:type="gramEnd"/>
            <w:r w:rsidRPr="00CD27CF">
              <w:rPr>
                <w:rFonts w:ascii="Arial" w:hAnsi="Arial" w:cs="Arial"/>
                <w:lang w:val="en-GB"/>
              </w:rPr>
              <w:t xml:space="preserve"> </w:t>
            </w:r>
            <w:r w:rsidR="00C47B0D" w:rsidRPr="00CD27CF">
              <w:rPr>
                <w:rFonts w:ascii="Arial" w:hAnsi="Arial" w:cs="Arial"/>
                <w:lang w:val="en-GB"/>
              </w:rPr>
              <w:t>reasonable and proportionate</w:t>
            </w:r>
            <w:r w:rsidR="00CD27CF" w:rsidRPr="00CD27CF">
              <w:rPr>
                <w:rFonts w:ascii="Arial" w:hAnsi="Arial" w:cs="Arial"/>
                <w:lang w:val="en-GB"/>
              </w:rPr>
              <w:t>. The impact is likely to be</w:t>
            </w:r>
            <w:r w:rsidR="00C47B0D" w:rsidRPr="00CD27CF">
              <w:rPr>
                <w:rFonts w:ascii="Arial" w:hAnsi="Arial" w:cs="Arial"/>
                <w:lang w:val="en-GB"/>
              </w:rPr>
              <w:t xml:space="preserve"> </w:t>
            </w:r>
            <w:r w:rsidRPr="00CD27CF">
              <w:rPr>
                <w:rFonts w:ascii="Arial" w:hAnsi="Arial" w:cs="Arial"/>
                <w:lang w:val="en-GB"/>
              </w:rPr>
              <w:t>small and would not have a significant impact the weekly expenditure</w:t>
            </w:r>
            <w:r w:rsidR="00CD27CF" w:rsidRPr="00CD27CF">
              <w:rPr>
                <w:rFonts w:ascii="Arial" w:hAnsi="Arial" w:cs="Arial"/>
                <w:lang w:val="en-GB"/>
              </w:rPr>
              <w:t xml:space="preserve"> of individuals</w:t>
            </w:r>
            <w:r w:rsidRPr="00031E8B">
              <w:rPr>
                <w:rFonts w:ascii="Arial" w:hAnsi="Arial" w:cs="Arial"/>
                <w:lang w:val="en-GB"/>
              </w:rPr>
              <w:t xml:space="preserve">. </w:t>
            </w:r>
            <w:r>
              <w:rPr>
                <w:rFonts w:ascii="Arial" w:hAnsi="Arial" w:cs="Arial"/>
                <w:lang w:val="en-GB"/>
              </w:rPr>
              <w:t>The alternatives for non-car owning households are limited</w:t>
            </w:r>
            <w:r w:rsidR="00584DE4">
              <w:rPr>
                <w:rFonts w:ascii="Arial" w:hAnsi="Arial" w:cs="Arial"/>
                <w:lang w:val="en-GB"/>
              </w:rPr>
              <w:t xml:space="preserve"> although alternative ways of managing garden waste do exist and are practiced by many households. </w:t>
            </w:r>
            <w:r w:rsidR="007D2F16">
              <w:rPr>
                <w:rFonts w:ascii="Arial" w:hAnsi="Arial" w:cs="Arial"/>
                <w:lang w:val="en-GB"/>
              </w:rPr>
              <w:t>Alternative methods are promoted through the CBC website.</w:t>
            </w:r>
          </w:p>
          <w:p w14:paraId="1B42922F" w14:textId="77777777" w:rsidR="007A1701" w:rsidRPr="00BA751E" w:rsidRDefault="007A1701" w:rsidP="00C96CBA">
            <w:pPr>
              <w:rPr>
                <w:rFonts w:ascii="Arial" w:hAnsi="Arial" w:cs="Arial"/>
                <w:sz w:val="22"/>
                <w:szCs w:val="22"/>
                <w:lang w:val="en-GB"/>
              </w:rPr>
            </w:pPr>
          </w:p>
        </w:tc>
      </w:tr>
      <w:tr w:rsidR="007A1701" w14:paraId="0DC16329" w14:textId="77777777" w:rsidTr="00E52CFE">
        <w:tc>
          <w:tcPr>
            <w:tcW w:w="10349" w:type="dxa"/>
            <w:shd w:val="clear" w:color="auto" w:fill="D9D9D9" w:themeFill="background1" w:themeFillShade="D9"/>
          </w:tcPr>
          <w:p w14:paraId="5D75DD8D" w14:textId="77777777" w:rsidR="007A1701" w:rsidRDefault="007A1701" w:rsidP="00C96CBA">
            <w:pPr>
              <w:rPr>
                <w:rFonts w:ascii="Arial" w:hAnsi="Arial" w:cs="Arial"/>
                <w:sz w:val="22"/>
                <w:szCs w:val="22"/>
                <w:lang w:val="en-GB"/>
              </w:rPr>
            </w:pPr>
            <w:r w:rsidRPr="00F50BCC">
              <w:rPr>
                <w:rFonts w:ascii="Arial" w:hAnsi="Arial" w:cs="Arial"/>
                <w:sz w:val="22"/>
                <w:szCs w:val="22"/>
                <w:lang w:val="en-GB"/>
              </w:rPr>
              <w:t xml:space="preserve">Summarise your findings and give an overview as to whether the policy will meet Charnwood Borough Council’s responsibilities in relation to equality and diversity </w:t>
            </w:r>
            <w:r w:rsidRPr="00F50BCC">
              <w:rPr>
                <w:rStyle w:val="normalchar1"/>
                <w:bCs/>
                <w:sz w:val="22"/>
                <w:szCs w:val="22"/>
              </w:rPr>
              <w:t>(please refer to the general duties on the front page).</w:t>
            </w:r>
          </w:p>
        </w:tc>
      </w:tr>
      <w:tr w:rsidR="007A1701" w14:paraId="4A06140F" w14:textId="77777777" w:rsidTr="00E52CFE">
        <w:tc>
          <w:tcPr>
            <w:tcW w:w="10349" w:type="dxa"/>
            <w:shd w:val="clear" w:color="auto" w:fill="FFFFFF" w:themeFill="background1"/>
          </w:tcPr>
          <w:p w14:paraId="4F05D5D0" w14:textId="014CF60D" w:rsidR="007A1701" w:rsidRDefault="00584DE4" w:rsidP="00C96CBA">
            <w:pPr>
              <w:rPr>
                <w:rFonts w:ascii="Arial" w:hAnsi="Arial" w:cs="Arial"/>
                <w:sz w:val="22"/>
                <w:szCs w:val="22"/>
                <w:lang w:val="en-GB"/>
              </w:rPr>
            </w:pPr>
            <w:r w:rsidRPr="00584DE4">
              <w:rPr>
                <w:rFonts w:ascii="Arial" w:hAnsi="Arial" w:cs="Arial"/>
                <w:lang w:val="en-GB"/>
              </w:rPr>
              <w:t xml:space="preserve">The increase in charging is considered to have a very minor impact upon a small number of people. This change </w:t>
            </w:r>
            <w:r w:rsidR="00FA2287">
              <w:rPr>
                <w:rFonts w:ascii="Arial" w:hAnsi="Arial" w:cs="Arial"/>
                <w:lang w:val="en-GB"/>
              </w:rPr>
              <w:t>may</w:t>
            </w:r>
            <w:r w:rsidR="00FA2287" w:rsidRPr="00584DE4">
              <w:rPr>
                <w:rFonts w:ascii="Arial" w:hAnsi="Arial" w:cs="Arial"/>
                <w:lang w:val="en-GB"/>
              </w:rPr>
              <w:t xml:space="preserve"> impact</w:t>
            </w:r>
            <w:r w:rsidRPr="00584DE4">
              <w:rPr>
                <w:rFonts w:ascii="Arial" w:hAnsi="Arial" w:cs="Arial"/>
                <w:lang w:val="en-GB"/>
              </w:rPr>
              <w:t xml:space="preserve"> upon people on low incomes and those in households with no car ownership. These are not protected characteristics under the legislation</w:t>
            </w:r>
            <w:r w:rsidR="002A7356">
              <w:rPr>
                <w:rFonts w:ascii="Arial" w:hAnsi="Arial" w:cs="Arial"/>
                <w:lang w:val="en-GB"/>
              </w:rPr>
              <w:t>,</w:t>
            </w:r>
            <w:r w:rsidR="00553F83" w:rsidRPr="00553F83">
              <w:rPr>
                <w:rFonts w:ascii="Arial" w:hAnsi="Arial" w:cs="Arial"/>
                <w:lang w:val="en-GB"/>
              </w:rPr>
              <w:t xml:space="preserve"> but</w:t>
            </w:r>
            <w:r w:rsidR="00553F83">
              <w:rPr>
                <w:rFonts w:ascii="Arial" w:hAnsi="Arial" w:cs="Arial"/>
                <w:sz w:val="22"/>
                <w:szCs w:val="22"/>
                <w:lang w:val="en-GB"/>
              </w:rPr>
              <w:t xml:space="preserve"> </w:t>
            </w:r>
            <w:r w:rsidR="00553F83">
              <w:rPr>
                <w:rFonts w:ascii="Arial" w:hAnsi="Arial" w:cs="Arial"/>
                <w:lang w:val="en-GB"/>
              </w:rPr>
              <w:t xml:space="preserve">we recognise that there are close links and correlations between some protected characteristics/ specific </w:t>
            </w:r>
            <w:r w:rsidR="00553F83">
              <w:rPr>
                <w:rFonts w:ascii="Arial" w:hAnsi="Arial" w:cs="Arial"/>
                <w:lang w:val="en-GB"/>
              </w:rPr>
              <w:lastRenderedPageBreak/>
              <w:t>community groups and low income/ deprivation. We will continue to undertake analysis and monitoring to ensure discrimination and adverse impact does not occur.</w:t>
            </w:r>
          </w:p>
          <w:p w14:paraId="2DE87610" w14:textId="77777777" w:rsidR="007A1701" w:rsidRPr="00F50BCC" w:rsidRDefault="007A1701" w:rsidP="00C96CBA">
            <w:pPr>
              <w:rPr>
                <w:rFonts w:ascii="Arial" w:hAnsi="Arial" w:cs="Arial"/>
                <w:sz w:val="22"/>
                <w:szCs w:val="22"/>
                <w:lang w:val="en-GB"/>
              </w:rPr>
            </w:pPr>
          </w:p>
        </w:tc>
      </w:tr>
    </w:tbl>
    <w:p w14:paraId="663C71E4" w14:textId="77777777" w:rsidR="007A1701" w:rsidRPr="009835A4" w:rsidRDefault="007A1701" w:rsidP="007A1701">
      <w:pPr>
        <w:numPr>
          <w:ilvl w:val="0"/>
          <w:numId w:val="3"/>
        </w:numPr>
        <w:spacing w:before="240"/>
        <w:ind w:left="284" w:hanging="284"/>
        <w:rPr>
          <w:rFonts w:ascii="Arial" w:hAnsi="Arial" w:cs="Arial"/>
          <w:b/>
          <w:sz w:val="22"/>
          <w:szCs w:val="22"/>
          <w:lang w:val="en-GB"/>
        </w:rPr>
      </w:pPr>
      <w:r>
        <w:rPr>
          <w:rFonts w:ascii="Arial" w:hAnsi="Arial" w:cs="Arial"/>
          <w:b/>
          <w:sz w:val="22"/>
          <w:szCs w:val="22"/>
          <w:lang w:val="en-GB"/>
        </w:rPr>
        <w:lastRenderedPageBreak/>
        <w:t>Step 6- Monitoring, evaluation and review</w:t>
      </w:r>
      <w:r w:rsidRPr="00F511E6">
        <w:rPr>
          <w:rFonts w:ascii="Arial" w:hAnsi="Arial" w:cs="Arial"/>
          <w:b/>
          <w:sz w:val="22"/>
          <w:szCs w:val="22"/>
          <w:lang w:val="en-GB"/>
        </w:rPr>
        <w:t xml:space="preserve"> </w:t>
      </w:r>
    </w:p>
    <w:tbl>
      <w:tblPr>
        <w:tblStyle w:val="TableGrid"/>
        <w:tblW w:w="10348" w:type="dxa"/>
        <w:tblInd w:w="-601" w:type="dxa"/>
        <w:tblLook w:val="04A0" w:firstRow="1" w:lastRow="0" w:firstColumn="1" w:lastColumn="0" w:noHBand="0" w:noVBand="1"/>
      </w:tblPr>
      <w:tblGrid>
        <w:gridCol w:w="10348"/>
      </w:tblGrid>
      <w:tr w:rsidR="007A1701" w14:paraId="2DF32DE9" w14:textId="77777777" w:rsidTr="00E52CFE">
        <w:tc>
          <w:tcPr>
            <w:tcW w:w="10348" w:type="dxa"/>
            <w:shd w:val="clear" w:color="auto" w:fill="D9D9D9" w:themeFill="background1" w:themeFillShade="D9"/>
          </w:tcPr>
          <w:p w14:paraId="37EA2DFE" w14:textId="77777777" w:rsidR="007A1701" w:rsidRPr="00F50BCC" w:rsidRDefault="007A1701" w:rsidP="00C96CBA">
            <w:pPr>
              <w:rPr>
                <w:rFonts w:ascii="Arial" w:hAnsi="Arial" w:cs="Arial"/>
                <w:sz w:val="22"/>
                <w:szCs w:val="22"/>
                <w:lang w:val="en-GB"/>
              </w:rPr>
            </w:pPr>
            <w:r w:rsidRPr="00F50BCC">
              <w:rPr>
                <w:rFonts w:ascii="Arial" w:hAnsi="Arial" w:cs="Arial"/>
                <w:sz w:val="22"/>
                <w:szCs w:val="22"/>
                <w:lang w:val="en-GB"/>
              </w:rPr>
              <w:t xml:space="preserve">Are there processes in place to review the findings of this Assessment and make appropriate changes? </w:t>
            </w:r>
            <w:proofErr w:type="gramStart"/>
            <w:r w:rsidRPr="00F50BCC">
              <w:rPr>
                <w:rFonts w:ascii="Arial" w:hAnsi="Arial" w:cs="Arial"/>
                <w:sz w:val="22"/>
                <w:szCs w:val="22"/>
                <w:lang w:val="en-GB"/>
              </w:rPr>
              <w:t>In particular, how</w:t>
            </w:r>
            <w:proofErr w:type="gramEnd"/>
            <w:r w:rsidRPr="00F50BCC">
              <w:rPr>
                <w:rFonts w:ascii="Arial" w:hAnsi="Arial" w:cs="Arial"/>
                <w:sz w:val="22"/>
                <w:szCs w:val="22"/>
                <w:lang w:val="en-GB"/>
              </w:rPr>
              <w:t xml:space="preserve"> will you monitor potential barriers and any positive/ negative impact? </w:t>
            </w:r>
          </w:p>
        </w:tc>
      </w:tr>
      <w:tr w:rsidR="007A1701" w14:paraId="7E11289D" w14:textId="77777777" w:rsidTr="00E52CFE">
        <w:tc>
          <w:tcPr>
            <w:tcW w:w="10348" w:type="dxa"/>
            <w:tcBorders>
              <w:bottom w:val="single" w:sz="4" w:space="0" w:color="auto"/>
            </w:tcBorders>
          </w:tcPr>
          <w:p w14:paraId="653505CE" w14:textId="77777777" w:rsidR="007A1701" w:rsidRDefault="007A1701" w:rsidP="00C96CBA">
            <w:pPr>
              <w:rPr>
                <w:rFonts w:ascii="Arial" w:hAnsi="Arial" w:cs="Arial"/>
                <w:b/>
                <w:sz w:val="22"/>
                <w:szCs w:val="22"/>
                <w:lang w:val="en-GB"/>
              </w:rPr>
            </w:pPr>
          </w:p>
          <w:p w14:paraId="3E2C9896" w14:textId="7BEC6BE2" w:rsidR="00063E7C" w:rsidRDefault="00D31826" w:rsidP="00C96CBA">
            <w:pPr>
              <w:rPr>
                <w:rFonts w:ascii="Arial" w:hAnsi="Arial" w:cs="Arial"/>
                <w:lang w:val="en-GB"/>
              </w:rPr>
            </w:pPr>
            <w:r w:rsidRPr="00D31826">
              <w:rPr>
                <w:rFonts w:ascii="Arial" w:hAnsi="Arial" w:cs="Arial"/>
                <w:lang w:val="en-GB"/>
              </w:rPr>
              <w:t>The number of subscribers will be monitored regularly to assess the impact upon subscription renewals. The full outcome of this is unlikely to be known until March 20</w:t>
            </w:r>
            <w:r w:rsidR="009C3F28">
              <w:rPr>
                <w:rFonts w:ascii="Arial" w:hAnsi="Arial" w:cs="Arial"/>
                <w:lang w:val="en-GB"/>
              </w:rPr>
              <w:t>22</w:t>
            </w:r>
            <w:r w:rsidRPr="00D31826">
              <w:rPr>
                <w:rFonts w:ascii="Arial" w:hAnsi="Arial" w:cs="Arial"/>
                <w:lang w:val="en-GB"/>
              </w:rPr>
              <w:t xml:space="preserve"> as renewal</w:t>
            </w:r>
            <w:r w:rsidR="00063E7C">
              <w:rPr>
                <w:rFonts w:ascii="Arial" w:hAnsi="Arial" w:cs="Arial"/>
                <w:lang w:val="en-GB"/>
              </w:rPr>
              <w:t>s</w:t>
            </w:r>
            <w:r w:rsidRPr="00D31826">
              <w:rPr>
                <w:rFonts w:ascii="Arial" w:hAnsi="Arial" w:cs="Arial"/>
                <w:lang w:val="en-GB"/>
              </w:rPr>
              <w:t xml:space="preserve"> happen throughout the year. </w:t>
            </w:r>
          </w:p>
          <w:p w14:paraId="7E846C53" w14:textId="77777777" w:rsidR="007A1701" w:rsidRPr="00D31826" w:rsidRDefault="007A1701" w:rsidP="00C96CBA">
            <w:pPr>
              <w:rPr>
                <w:rFonts w:ascii="Arial" w:hAnsi="Arial" w:cs="Arial"/>
                <w:lang w:val="en-GB"/>
              </w:rPr>
            </w:pPr>
          </w:p>
          <w:p w14:paraId="393CBA5E" w14:textId="366E9738" w:rsidR="007A1701" w:rsidRDefault="00D31826" w:rsidP="00C96CBA">
            <w:pPr>
              <w:rPr>
                <w:rFonts w:ascii="Arial" w:hAnsi="Arial" w:cs="Arial"/>
                <w:b/>
                <w:sz w:val="22"/>
                <w:szCs w:val="22"/>
                <w:lang w:val="en-GB"/>
              </w:rPr>
            </w:pPr>
            <w:r w:rsidRPr="00D31826">
              <w:rPr>
                <w:rFonts w:ascii="Arial" w:hAnsi="Arial" w:cs="Arial"/>
                <w:lang w:val="en-GB"/>
              </w:rPr>
              <w:t xml:space="preserve">Ward by ward analysis </w:t>
            </w:r>
            <w:r w:rsidR="00354578">
              <w:rPr>
                <w:rFonts w:ascii="Arial" w:hAnsi="Arial" w:cs="Arial"/>
                <w:lang w:val="en-GB"/>
              </w:rPr>
              <w:t>does not currently exist. It can also</w:t>
            </w:r>
            <w:r w:rsidRPr="00D31826">
              <w:rPr>
                <w:rFonts w:ascii="Arial" w:hAnsi="Arial" w:cs="Arial"/>
                <w:lang w:val="en-GB"/>
              </w:rPr>
              <w:t xml:space="preserve"> be difficult to interpret</w:t>
            </w:r>
            <w:r w:rsidR="00354578">
              <w:rPr>
                <w:rFonts w:ascii="Arial" w:hAnsi="Arial" w:cs="Arial"/>
                <w:lang w:val="en-GB"/>
              </w:rPr>
              <w:t xml:space="preserve"> as subscription rates are</w:t>
            </w:r>
            <w:r w:rsidRPr="00D31826">
              <w:rPr>
                <w:rFonts w:ascii="Arial" w:hAnsi="Arial" w:cs="Arial"/>
                <w:lang w:val="en-GB"/>
              </w:rPr>
              <w:t xml:space="preserve"> linked to housing types, rather than demographic information. </w:t>
            </w:r>
            <w:r>
              <w:rPr>
                <w:rFonts w:ascii="Arial" w:hAnsi="Arial" w:cs="Arial"/>
                <w:lang w:val="en-GB"/>
              </w:rPr>
              <w:t xml:space="preserve">For example, areas of </w:t>
            </w:r>
            <w:r w:rsidR="00354578">
              <w:rPr>
                <w:rFonts w:ascii="Arial" w:hAnsi="Arial" w:cs="Arial"/>
                <w:lang w:val="en-GB"/>
              </w:rPr>
              <w:t xml:space="preserve">high-density </w:t>
            </w:r>
            <w:r>
              <w:rPr>
                <w:rFonts w:ascii="Arial" w:hAnsi="Arial" w:cs="Arial"/>
                <w:lang w:val="en-GB"/>
              </w:rPr>
              <w:t>housing with smaller gardens will be less inclined to subscribe</w:t>
            </w:r>
            <w:r w:rsidR="00354578">
              <w:rPr>
                <w:rFonts w:ascii="Arial" w:hAnsi="Arial" w:cs="Arial"/>
                <w:lang w:val="en-GB"/>
              </w:rPr>
              <w:t xml:space="preserve"> than areas of </w:t>
            </w:r>
            <w:r w:rsidR="006504E4">
              <w:rPr>
                <w:rFonts w:ascii="Arial" w:hAnsi="Arial" w:cs="Arial"/>
                <w:lang w:val="en-GB"/>
              </w:rPr>
              <w:t>low-density</w:t>
            </w:r>
            <w:r w:rsidR="00354578">
              <w:rPr>
                <w:rFonts w:ascii="Arial" w:hAnsi="Arial" w:cs="Arial"/>
                <w:lang w:val="en-GB"/>
              </w:rPr>
              <w:t xml:space="preserve"> housing with larger gardens.</w:t>
            </w:r>
            <w:r>
              <w:rPr>
                <w:rFonts w:ascii="Arial" w:hAnsi="Arial" w:cs="Arial"/>
                <w:lang w:val="en-GB"/>
              </w:rPr>
              <w:t xml:space="preserve"> This may be linked to a lack of need rather than the ability to pay. </w:t>
            </w:r>
          </w:p>
          <w:p w14:paraId="69C678B2" w14:textId="77777777" w:rsidR="007A1701" w:rsidRDefault="007A1701" w:rsidP="00C96CBA">
            <w:pPr>
              <w:rPr>
                <w:rFonts w:ascii="Arial" w:hAnsi="Arial" w:cs="Arial"/>
                <w:b/>
                <w:sz w:val="22"/>
                <w:szCs w:val="22"/>
                <w:lang w:val="en-GB"/>
              </w:rPr>
            </w:pPr>
          </w:p>
        </w:tc>
      </w:tr>
      <w:tr w:rsidR="007A1701" w14:paraId="19EBC771" w14:textId="77777777" w:rsidTr="00E52CFE">
        <w:tc>
          <w:tcPr>
            <w:tcW w:w="10348" w:type="dxa"/>
            <w:shd w:val="clear" w:color="auto" w:fill="D9D9D9" w:themeFill="background1" w:themeFillShade="D9"/>
          </w:tcPr>
          <w:p w14:paraId="73501B13" w14:textId="77777777" w:rsidR="007A1701" w:rsidRPr="0042227B" w:rsidRDefault="007A1701" w:rsidP="00C96CBA">
            <w:pPr>
              <w:rPr>
                <w:rFonts w:ascii="Arial" w:hAnsi="Arial" w:cs="Arial"/>
                <w:sz w:val="22"/>
                <w:szCs w:val="22"/>
                <w:lang w:val="en-GB"/>
              </w:rPr>
            </w:pPr>
            <w:r w:rsidRPr="0042227B">
              <w:rPr>
                <w:rFonts w:ascii="Arial" w:hAnsi="Arial" w:cs="Arial"/>
                <w:sz w:val="22"/>
                <w:szCs w:val="22"/>
                <w:lang w:val="en-GB"/>
              </w:rPr>
              <w:t>How will the recommendations of this a</w:t>
            </w:r>
            <w:r>
              <w:rPr>
                <w:rFonts w:ascii="Arial" w:hAnsi="Arial" w:cs="Arial"/>
                <w:sz w:val="22"/>
                <w:szCs w:val="22"/>
                <w:lang w:val="en-GB"/>
              </w:rPr>
              <w:t>ssessment be built into wider p</w:t>
            </w:r>
            <w:r w:rsidRPr="0042227B">
              <w:rPr>
                <w:rFonts w:ascii="Arial" w:hAnsi="Arial" w:cs="Arial"/>
                <w:sz w:val="22"/>
                <w:szCs w:val="22"/>
                <w:lang w:val="en-GB"/>
              </w:rPr>
              <w:t>l</w:t>
            </w:r>
            <w:r>
              <w:rPr>
                <w:rFonts w:ascii="Arial" w:hAnsi="Arial" w:cs="Arial"/>
                <w:sz w:val="22"/>
                <w:szCs w:val="22"/>
                <w:lang w:val="en-GB"/>
              </w:rPr>
              <w:t>a</w:t>
            </w:r>
            <w:r w:rsidRPr="0042227B">
              <w:rPr>
                <w:rFonts w:ascii="Arial" w:hAnsi="Arial" w:cs="Arial"/>
                <w:sz w:val="22"/>
                <w:szCs w:val="22"/>
                <w:lang w:val="en-GB"/>
              </w:rPr>
              <w:t xml:space="preserve">nning and review processes? </w:t>
            </w:r>
          </w:p>
          <w:p w14:paraId="632B9479" w14:textId="77777777" w:rsidR="007A1701" w:rsidRPr="0042227B" w:rsidRDefault="007A1701" w:rsidP="00C96CBA">
            <w:pPr>
              <w:rPr>
                <w:rFonts w:ascii="Arial" w:hAnsi="Arial" w:cs="Arial"/>
                <w:sz w:val="22"/>
                <w:szCs w:val="22"/>
                <w:lang w:val="en-GB"/>
              </w:rPr>
            </w:pPr>
            <w:r w:rsidRPr="0042227B">
              <w:rPr>
                <w:rFonts w:ascii="Arial" w:hAnsi="Arial" w:cs="Arial"/>
                <w:sz w:val="22"/>
                <w:szCs w:val="22"/>
                <w:lang w:val="en-GB"/>
              </w:rPr>
              <w:t xml:space="preserve">e.g. policy reviews, annual plans and use of performance management systems. </w:t>
            </w:r>
          </w:p>
        </w:tc>
      </w:tr>
      <w:tr w:rsidR="007A1701" w14:paraId="478CC7E2" w14:textId="77777777" w:rsidTr="00E52CFE">
        <w:tc>
          <w:tcPr>
            <w:tcW w:w="10348" w:type="dxa"/>
          </w:tcPr>
          <w:p w14:paraId="054EF998" w14:textId="77777777" w:rsidR="007A1701" w:rsidRDefault="007A1701" w:rsidP="00C96CBA">
            <w:pPr>
              <w:rPr>
                <w:rFonts w:ascii="Arial" w:hAnsi="Arial" w:cs="Arial"/>
                <w:sz w:val="22"/>
                <w:szCs w:val="22"/>
                <w:lang w:val="en-GB"/>
              </w:rPr>
            </w:pPr>
          </w:p>
          <w:p w14:paraId="41C9F0E5" w14:textId="77777777" w:rsidR="007A1701" w:rsidRPr="00D31826" w:rsidRDefault="00D31826" w:rsidP="00C96CBA">
            <w:pPr>
              <w:rPr>
                <w:rFonts w:ascii="Arial" w:hAnsi="Arial" w:cs="Arial"/>
                <w:lang w:val="en-GB"/>
              </w:rPr>
            </w:pPr>
            <w:r w:rsidRPr="00D31826">
              <w:rPr>
                <w:rFonts w:ascii="Arial" w:hAnsi="Arial" w:cs="Arial"/>
                <w:lang w:val="en-GB"/>
              </w:rPr>
              <w:t>Recommendations from the report will be considered in future pricing reviews.</w:t>
            </w:r>
          </w:p>
          <w:p w14:paraId="7B2B4F43" w14:textId="77777777" w:rsidR="007A1701" w:rsidRPr="0042227B" w:rsidRDefault="007A1701" w:rsidP="00C96CBA">
            <w:pPr>
              <w:rPr>
                <w:rFonts w:ascii="Arial" w:hAnsi="Arial" w:cs="Arial"/>
                <w:sz w:val="22"/>
                <w:szCs w:val="22"/>
                <w:lang w:val="en-GB"/>
              </w:rPr>
            </w:pPr>
          </w:p>
        </w:tc>
      </w:tr>
    </w:tbl>
    <w:p w14:paraId="7EDCFD64" w14:textId="77777777" w:rsidR="007A1701" w:rsidRDefault="007A1701" w:rsidP="007A1701">
      <w:pPr>
        <w:rPr>
          <w:rFonts w:ascii="Arial" w:hAnsi="Arial" w:cs="Arial"/>
          <w:b/>
          <w:sz w:val="22"/>
          <w:szCs w:val="22"/>
          <w:lang w:val="en-GB"/>
        </w:rPr>
      </w:pPr>
    </w:p>
    <w:p w14:paraId="7EF1F2CA" w14:textId="77777777" w:rsidR="007A1701" w:rsidRDefault="007A1701" w:rsidP="007A1701">
      <w:pPr>
        <w:rPr>
          <w:rFonts w:ascii="Arial" w:hAnsi="Arial" w:cs="Arial"/>
          <w:b/>
          <w:sz w:val="22"/>
          <w:szCs w:val="22"/>
          <w:lang w:val="en-GB"/>
        </w:rPr>
      </w:pPr>
    </w:p>
    <w:p w14:paraId="22FC2D31" w14:textId="77777777" w:rsidR="007A1701" w:rsidRDefault="007A1701" w:rsidP="007A1701">
      <w:pPr>
        <w:rPr>
          <w:rFonts w:ascii="Arial" w:hAnsi="Arial" w:cs="Arial"/>
          <w:b/>
          <w:sz w:val="22"/>
          <w:szCs w:val="22"/>
          <w:lang w:val="en-GB"/>
        </w:rPr>
      </w:pPr>
    </w:p>
    <w:p w14:paraId="3F5E6361" w14:textId="77777777" w:rsidR="007A1701" w:rsidRDefault="007A1701" w:rsidP="007A1701">
      <w:pPr>
        <w:rPr>
          <w:rFonts w:ascii="Arial" w:hAnsi="Arial" w:cs="Arial"/>
          <w:b/>
          <w:sz w:val="22"/>
          <w:szCs w:val="22"/>
          <w:lang w:val="en-GB"/>
        </w:rPr>
      </w:pPr>
    </w:p>
    <w:p w14:paraId="23174B05" w14:textId="77777777" w:rsidR="007A1701" w:rsidRPr="00430CCC"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7- Action Plan</w:t>
      </w:r>
    </w:p>
    <w:p w14:paraId="4FA5BCEE" w14:textId="77777777" w:rsidR="007A1701" w:rsidRPr="00B74302" w:rsidRDefault="007A1701" w:rsidP="007A1701">
      <w:pPr>
        <w:ind w:left="-900"/>
        <w:rPr>
          <w:rFonts w:ascii="Arial" w:hAnsi="Arial" w:cs="Arial"/>
          <w:sz w:val="8"/>
          <w:szCs w:val="16"/>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162"/>
        <w:gridCol w:w="2098"/>
        <w:gridCol w:w="1808"/>
      </w:tblGrid>
      <w:tr w:rsidR="007A1701" w:rsidRPr="003F29C2" w14:paraId="23D9CBDC" w14:textId="77777777" w:rsidTr="00E52CFE">
        <w:tc>
          <w:tcPr>
            <w:tcW w:w="10348" w:type="dxa"/>
            <w:gridSpan w:val="4"/>
            <w:tcBorders>
              <w:bottom w:val="single" w:sz="4" w:space="0" w:color="auto"/>
            </w:tcBorders>
            <w:shd w:val="clear" w:color="auto" w:fill="FFFFFF"/>
          </w:tcPr>
          <w:p w14:paraId="244DE68E" w14:textId="77777777" w:rsidR="007A1701" w:rsidRPr="003F29C2" w:rsidRDefault="007A1701" w:rsidP="00C96CBA">
            <w:pPr>
              <w:rPr>
                <w:rFonts w:ascii="Arial" w:hAnsi="Arial" w:cs="Arial"/>
                <w:b/>
                <w:sz w:val="22"/>
                <w:szCs w:val="22"/>
                <w:lang w:val="en-GB"/>
              </w:rPr>
            </w:pPr>
            <w:r w:rsidRPr="003F29C2">
              <w:rPr>
                <w:rFonts w:ascii="Arial" w:hAnsi="Arial" w:cs="Arial"/>
                <w:b/>
                <w:sz w:val="22"/>
                <w:szCs w:val="22"/>
                <w:lang w:val="en-GB"/>
              </w:rPr>
              <w:t>Please include any identified concerns/actions/issues in this action plan:</w:t>
            </w:r>
          </w:p>
          <w:p w14:paraId="5B92A53C" w14:textId="77777777" w:rsidR="007A1701" w:rsidRPr="00F511E6" w:rsidRDefault="007A1701" w:rsidP="00C96CBA">
            <w:pPr>
              <w:rPr>
                <w:rFonts w:ascii="Arial" w:hAnsi="Arial" w:cs="Arial"/>
                <w:color w:val="FF0000"/>
                <w:sz w:val="20"/>
                <w:szCs w:val="20"/>
                <w:lang w:val="en-GB"/>
              </w:rPr>
            </w:pPr>
            <w:r w:rsidRPr="00F511E6">
              <w:rPr>
                <w:rFonts w:ascii="Arial" w:hAnsi="Arial" w:cs="Arial"/>
                <w:b/>
                <w:color w:val="FF0000"/>
                <w:sz w:val="20"/>
                <w:szCs w:val="20"/>
                <w:lang w:val="en-GB"/>
              </w:rPr>
              <w:t>The issues identified should inform your Service Plan and, if appropriate, your Consultation Plan</w:t>
            </w:r>
          </w:p>
        </w:tc>
      </w:tr>
      <w:tr w:rsidR="007A1701" w:rsidRPr="003F29C2" w14:paraId="50911451" w14:textId="77777777" w:rsidTr="00E52CFE">
        <w:tc>
          <w:tcPr>
            <w:tcW w:w="1280" w:type="dxa"/>
            <w:shd w:val="clear" w:color="auto" w:fill="D9D9D9"/>
          </w:tcPr>
          <w:p w14:paraId="756E8153" w14:textId="77777777" w:rsidR="007A1701" w:rsidRDefault="007A1701" w:rsidP="00C96CBA">
            <w:pPr>
              <w:jc w:val="center"/>
              <w:rPr>
                <w:rFonts w:ascii="Arial" w:hAnsi="Arial" w:cs="Arial"/>
                <w:b/>
                <w:sz w:val="22"/>
                <w:szCs w:val="22"/>
                <w:lang w:val="en-GB"/>
              </w:rPr>
            </w:pPr>
            <w:r>
              <w:rPr>
                <w:rFonts w:ascii="Arial" w:hAnsi="Arial" w:cs="Arial"/>
                <w:b/>
                <w:sz w:val="22"/>
                <w:szCs w:val="22"/>
                <w:lang w:val="en-GB"/>
              </w:rPr>
              <w:t>Reference</w:t>
            </w:r>
          </w:p>
          <w:p w14:paraId="2B643528" w14:textId="77777777" w:rsidR="007A1701" w:rsidRPr="004D6ADB" w:rsidRDefault="007A1701" w:rsidP="00C96CBA">
            <w:pPr>
              <w:jc w:val="center"/>
              <w:rPr>
                <w:rFonts w:ascii="Arial" w:hAnsi="Arial" w:cs="Arial"/>
                <w:b/>
                <w:sz w:val="22"/>
                <w:szCs w:val="22"/>
                <w:lang w:val="en-GB"/>
              </w:rPr>
            </w:pPr>
            <w:r w:rsidRPr="003F29C2">
              <w:rPr>
                <w:rFonts w:ascii="Arial" w:hAnsi="Arial" w:cs="Arial"/>
                <w:b/>
                <w:sz w:val="22"/>
                <w:szCs w:val="22"/>
                <w:lang w:val="en-GB"/>
              </w:rPr>
              <w:t>Numbe</w:t>
            </w:r>
            <w:r>
              <w:rPr>
                <w:rFonts w:ascii="Arial" w:hAnsi="Arial" w:cs="Arial"/>
                <w:b/>
                <w:sz w:val="22"/>
                <w:szCs w:val="22"/>
                <w:lang w:val="en-GB"/>
              </w:rPr>
              <w:t>r</w:t>
            </w:r>
          </w:p>
        </w:tc>
        <w:tc>
          <w:tcPr>
            <w:tcW w:w="5162" w:type="dxa"/>
            <w:shd w:val="clear" w:color="auto" w:fill="D9D9D9"/>
          </w:tcPr>
          <w:p w14:paraId="3E57F781"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Action</w:t>
            </w:r>
          </w:p>
          <w:p w14:paraId="4FBEDDA3" w14:textId="77777777" w:rsidR="007A1701" w:rsidRPr="003F29C2" w:rsidRDefault="007A1701" w:rsidP="00C96CBA">
            <w:pPr>
              <w:jc w:val="center"/>
              <w:rPr>
                <w:rFonts w:ascii="Arial" w:hAnsi="Arial" w:cs="Arial"/>
                <w:b/>
                <w:sz w:val="16"/>
                <w:szCs w:val="16"/>
                <w:lang w:val="en-GB"/>
              </w:rPr>
            </w:pPr>
          </w:p>
        </w:tc>
        <w:tc>
          <w:tcPr>
            <w:tcW w:w="2098" w:type="dxa"/>
            <w:shd w:val="clear" w:color="auto" w:fill="D9D9D9"/>
          </w:tcPr>
          <w:p w14:paraId="6849A4E2"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Responsible Officer</w:t>
            </w:r>
          </w:p>
          <w:p w14:paraId="6C4756CE" w14:textId="77777777" w:rsidR="007A1701" w:rsidRPr="003F29C2" w:rsidRDefault="007A1701" w:rsidP="00C96CBA">
            <w:pPr>
              <w:jc w:val="center"/>
              <w:rPr>
                <w:rFonts w:ascii="Arial" w:hAnsi="Arial" w:cs="Arial"/>
                <w:b/>
                <w:sz w:val="16"/>
                <w:szCs w:val="16"/>
                <w:lang w:val="en-GB"/>
              </w:rPr>
            </w:pPr>
          </w:p>
        </w:tc>
        <w:tc>
          <w:tcPr>
            <w:tcW w:w="1808" w:type="dxa"/>
            <w:shd w:val="clear" w:color="auto" w:fill="D9D9D9"/>
          </w:tcPr>
          <w:p w14:paraId="07D9FB79" w14:textId="77777777" w:rsidR="007A1701" w:rsidRPr="003F29C2" w:rsidRDefault="007A1701" w:rsidP="00C96CBA">
            <w:pPr>
              <w:jc w:val="center"/>
              <w:rPr>
                <w:rFonts w:ascii="Arial" w:hAnsi="Arial" w:cs="Arial"/>
                <w:b/>
                <w:sz w:val="16"/>
                <w:szCs w:val="16"/>
                <w:lang w:val="en-GB"/>
              </w:rPr>
            </w:pPr>
            <w:r w:rsidRPr="003F29C2">
              <w:rPr>
                <w:rFonts w:ascii="Arial" w:hAnsi="Arial" w:cs="Arial"/>
                <w:b/>
                <w:sz w:val="22"/>
                <w:szCs w:val="22"/>
                <w:lang w:val="en-GB"/>
              </w:rPr>
              <w:t>Target Date</w:t>
            </w:r>
          </w:p>
        </w:tc>
      </w:tr>
      <w:tr w:rsidR="007A1701" w:rsidRPr="003F29C2" w14:paraId="5DAEFF35" w14:textId="77777777" w:rsidTr="00E52CFE">
        <w:tc>
          <w:tcPr>
            <w:tcW w:w="1280" w:type="dxa"/>
          </w:tcPr>
          <w:p w14:paraId="68C54C94" w14:textId="77777777" w:rsidR="007A1701" w:rsidRPr="00D31826" w:rsidRDefault="007A1701" w:rsidP="00C96CBA">
            <w:pPr>
              <w:rPr>
                <w:rFonts w:ascii="Arial" w:hAnsi="Arial" w:cs="Arial"/>
                <w:lang w:val="en-GB"/>
              </w:rPr>
            </w:pPr>
          </w:p>
          <w:p w14:paraId="7417ABD8" w14:textId="77777777" w:rsidR="007A1701" w:rsidRPr="00D31826" w:rsidRDefault="00D31826" w:rsidP="00C96CBA">
            <w:pPr>
              <w:rPr>
                <w:rFonts w:ascii="Arial" w:hAnsi="Arial" w:cs="Arial"/>
                <w:lang w:val="en-GB"/>
              </w:rPr>
            </w:pPr>
            <w:r w:rsidRPr="00D31826">
              <w:rPr>
                <w:rFonts w:ascii="Arial" w:hAnsi="Arial" w:cs="Arial"/>
                <w:lang w:val="en-GB"/>
              </w:rPr>
              <w:t>1</w:t>
            </w:r>
          </w:p>
          <w:p w14:paraId="4B2874C1" w14:textId="77777777" w:rsidR="007A1701" w:rsidRPr="00D31826" w:rsidRDefault="007A1701" w:rsidP="00C96CBA">
            <w:pPr>
              <w:rPr>
                <w:rFonts w:ascii="Arial" w:hAnsi="Arial" w:cs="Arial"/>
                <w:lang w:val="en-GB"/>
              </w:rPr>
            </w:pPr>
          </w:p>
        </w:tc>
        <w:tc>
          <w:tcPr>
            <w:tcW w:w="5162" w:type="dxa"/>
          </w:tcPr>
          <w:p w14:paraId="6A13F08B" w14:textId="77777777" w:rsidR="007A1701" w:rsidRPr="00D31826" w:rsidRDefault="00D31826" w:rsidP="00C96CBA">
            <w:pPr>
              <w:rPr>
                <w:rFonts w:ascii="Arial" w:hAnsi="Arial" w:cs="Arial"/>
                <w:lang w:val="en-GB"/>
              </w:rPr>
            </w:pPr>
            <w:r w:rsidRPr="00D31826">
              <w:rPr>
                <w:rFonts w:ascii="Arial" w:hAnsi="Arial" w:cs="Arial"/>
                <w:lang w:val="en-GB"/>
              </w:rPr>
              <w:t xml:space="preserve">Monitor renewal rates to assess whether the impact has had an adverse impact upon </w:t>
            </w:r>
            <w:r w:rsidR="007028E3">
              <w:rPr>
                <w:rFonts w:ascii="Arial" w:hAnsi="Arial" w:cs="Arial"/>
                <w:lang w:val="en-GB"/>
              </w:rPr>
              <w:t>up</w:t>
            </w:r>
            <w:r w:rsidR="007028E3" w:rsidRPr="00D31826">
              <w:rPr>
                <w:rFonts w:ascii="Arial" w:hAnsi="Arial" w:cs="Arial"/>
                <w:lang w:val="en-GB"/>
              </w:rPr>
              <w:t>take</w:t>
            </w:r>
            <w:r w:rsidRPr="00D31826">
              <w:rPr>
                <w:rFonts w:ascii="Arial" w:hAnsi="Arial" w:cs="Arial"/>
                <w:lang w:val="en-GB"/>
              </w:rPr>
              <w:t>. See if any conclusions can be drawn from the renewal data.</w:t>
            </w:r>
          </w:p>
        </w:tc>
        <w:tc>
          <w:tcPr>
            <w:tcW w:w="2098" w:type="dxa"/>
          </w:tcPr>
          <w:p w14:paraId="19FFFBEF" w14:textId="77777777" w:rsidR="007A1701" w:rsidRPr="00D31826" w:rsidRDefault="00D31826" w:rsidP="00C96CBA">
            <w:pPr>
              <w:rPr>
                <w:rFonts w:ascii="Arial" w:hAnsi="Arial" w:cs="Arial"/>
                <w:lang w:val="en-GB"/>
              </w:rPr>
            </w:pPr>
            <w:r w:rsidRPr="00D31826">
              <w:rPr>
                <w:rFonts w:ascii="Arial" w:hAnsi="Arial" w:cs="Arial"/>
                <w:lang w:val="en-GB"/>
              </w:rPr>
              <w:t>Head of Cleansing and Open Spaces</w:t>
            </w:r>
          </w:p>
        </w:tc>
        <w:tc>
          <w:tcPr>
            <w:tcW w:w="1808" w:type="dxa"/>
          </w:tcPr>
          <w:p w14:paraId="0C70C7D5" w14:textId="1449F898" w:rsidR="007A1701" w:rsidRPr="00D31826" w:rsidRDefault="00D31826" w:rsidP="00C96CBA">
            <w:pPr>
              <w:rPr>
                <w:rFonts w:ascii="Arial" w:hAnsi="Arial" w:cs="Arial"/>
                <w:lang w:val="en-GB"/>
              </w:rPr>
            </w:pPr>
            <w:r w:rsidRPr="00D31826">
              <w:rPr>
                <w:rFonts w:ascii="Arial" w:hAnsi="Arial" w:cs="Arial"/>
                <w:lang w:val="en-GB"/>
              </w:rPr>
              <w:t>March 20</w:t>
            </w:r>
            <w:r w:rsidR="006D1B0E">
              <w:rPr>
                <w:rFonts w:ascii="Arial" w:hAnsi="Arial" w:cs="Arial"/>
                <w:lang w:val="en-GB"/>
              </w:rPr>
              <w:t>22</w:t>
            </w:r>
            <w:r w:rsidRPr="00D31826">
              <w:rPr>
                <w:rFonts w:ascii="Arial" w:hAnsi="Arial" w:cs="Arial"/>
                <w:lang w:val="en-GB"/>
              </w:rPr>
              <w:t xml:space="preserve"> for full year data </w:t>
            </w:r>
          </w:p>
        </w:tc>
      </w:tr>
      <w:tr w:rsidR="007A1701" w:rsidRPr="003F29C2" w14:paraId="1620B09B" w14:textId="77777777" w:rsidTr="00E52CFE">
        <w:tc>
          <w:tcPr>
            <w:tcW w:w="1280" w:type="dxa"/>
          </w:tcPr>
          <w:p w14:paraId="1D818360" w14:textId="77777777" w:rsidR="007A1701" w:rsidRPr="003F29C2" w:rsidRDefault="007A1701" w:rsidP="00C96CBA">
            <w:pPr>
              <w:rPr>
                <w:rFonts w:ascii="Arial" w:hAnsi="Arial" w:cs="Arial"/>
                <w:sz w:val="20"/>
                <w:szCs w:val="20"/>
                <w:lang w:val="en-GB"/>
              </w:rPr>
            </w:pPr>
          </w:p>
          <w:p w14:paraId="0C99BBAA" w14:textId="77777777" w:rsidR="007A1701" w:rsidRPr="003F29C2" w:rsidRDefault="007A1701" w:rsidP="00C96CBA">
            <w:pPr>
              <w:rPr>
                <w:rFonts w:ascii="Arial" w:hAnsi="Arial" w:cs="Arial"/>
                <w:sz w:val="20"/>
                <w:szCs w:val="20"/>
                <w:lang w:val="en-GB"/>
              </w:rPr>
            </w:pPr>
          </w:p>
          <w:p w14:paraId="00C12EAC" w14:textId="77777777" w:rsidR="007A1701" w:rsidRPr="003F29C2" w:rsidRDefault="007A1701" w:rsidP="00C96CBA">
            <w:pPr>
              <w:rPr>
                <w:rFonts w:ascii="Arial" w:hAnsi="Arial" w:cs="Arial"/>
                <w:sz w:val="20"/>
                <w:szCs w:val="20"/>
                <w:lang w:val="en-GB"/>
              </w:rPr>
            </w:pPr>
          </w:p>
        </w:tc>
        <w:tc>
          <w:tcPr>
            <w:tcW w:w="5162" w:type="dxa"/>
          </w:tcPr>
          <w:p w14:paraId="0E281BA8" w14:textId="77777777" w:rsidR="007A1701" w:rsidRPr="003F29C2" w:rsidRDefault="007A1701" w:rsidP="00C96CBA">
            <w:pPr>
              <w:rPr>
                <w:rFonts w:ascii="Arial" w:hAnsi="Arial" w:cs="Arial"/>
                <w:sz w:val="20"/>
                <w:szCs w:val="20"/>
                <w:lang w:val="en-GB"/>
              </w:rPr>
            </w:pPr>
          </w:p>
        </w:tc>
        <w:tc>
          <w:tcPr>
            <w:tcW w:w="2098" w:type="dxa"/>
          </w:tcPr>
          <w:p w14:paraId="33B9C517" w14:textId="77777777" w:rsidR="007A1701" w:rsidRPr="003F29C2" w:rsidRDefault="007A1701" w:rsidP="00C96CBA">
            <w:pPr>
              <w:rPr>
                <w:rFonts w:ascii="Arial" w:hAnsi="Arial" w:cs="Arial"/>
                <w:sz w:val="20"/>
                <w:szCs w:val="20"/>
                <w:lang w:val="en-GB"/>
              </w:rPr>
            </w:pPr>
          </w:p>
        </w:tc>
        <w:tc>
          <w:tcPr>
            <w:tcW w:w="1808" w:type="dxa"/>
          </w:tcPr>
          <w:p w14:paraId="78CAC627" w14:textId="77777777" w:rsidR="007A1701" w:rsidRPr="003F29C2" w:rsidRDefault="007A1701" w:rsidP="00C96CBA">
            <w:pPr>
              <w:rPr>
                <w:rFonts w:ascii="Arial" w:hAnsi="Arial" w:cs="Arial"/>
                <w:sz w:val="20"/>
                <w:szCs w:val="20"/>
                <w:lang w:val="en-GB"/>
              </w:rPr>
            </w:pPr>
          </w:p>
        </w:tc>
      </w:tr>
      <w:tr w:rsidR="007A1701" w:rsidRPr="003F29C2" w14:paraId="637BACC9" w14:textId="77777777" w:rsidTr="00E52CFE">
        <w:tc>
          <w:tcPr>
            <w:tcW w:w="1280" w:type="dxa"/>
          </w:tcPr>
          <w:p w14:paraId="7F23F1DD" w14:textId="77777777" w:rsidR="007A1701" w:rsidRPr="003F29C2" w:rsidRDefault="007A1701" w:rsidP="00C96CBA">
            <w:pPr>
              <w:rPr>
                <w:rFonts w:ascii="Arial" w:hAnsi="Arial" w:cs="Arial"/>
                <w:sz w:val="20"/>
                <w:szCs w:val="20"/>
                <w:lang w:val="en-GB"/>
              </w:rPr>
            </w:pPr>
          </w:p>
          <w:p w14:paraId="21029709" w14:textId="77777777" w:rsidR="007A1701" w:rsidRPr="003F29C2" w:rsidRDefault="007A1701" w:rsidP="00C96CBA">
            <w:pPr>
              <w:rPr>
                <w:rFonts w:ascii="Arial" w:hAnsi="Arial" w:cs="Arial"/>
                <w:sz w:val="20"/>
                <w:szCs w:val="20"/>
                <w:lang w:val="en-GB"/>
              </w:rPr>
            </w:pPr>
          </w:p>
          <w:p w14:paraId="7B68EF89" w14:textId="77777777" w:rsidR="007A1701" w:rsidRPr="003F29C2" w:rsidRDefault="007A1701" w:rsidP="00C96CBA">
            <w:pPr>
              <w:rPr>
                <w:rFonts w:ascii="Arial" w:hAnsi="Arial" w:cs="Arial"/>
                <w:sz w:val="20"/>
                <w:szCs w:val="20"/>
                <w:lang w:val="en-GB"/>
              </w:rPr>
            </w:pPr>
          </w:p>
        </w:tc>
        <w:tc>
          <w:tcPr>
            <w:tcW w:w="5162" w:type="dxa"/>
          </w:tcPr>
          <w:p w14:paraId="03BA4E9D" w14:textId="77777777" w:rsidR="007A1701" w:rsidRPr="003F29C2" w:rsidRDefault="007A1701" w:rsidP="00C96CBA">
            <w:pPr>
              <w:rPr>
                <w:rFonts w:ascii="Arial" w:hAnsi="Arial" w:cs="Arial"/>
                <w:sz w:val="20"/>
                <w:szCs w:val="20"/>
                <w:lang w:val="en-GB"/>
              </w:rPr>
            </w:pPr>
          </w:p>
        </w:tc>
        <w:tc>
          <w:tcPr>
            <w:tcW w:w="2098" w:type="dxa"/>
          </w:tcPr>
          <w:p w14:paraId="1D66899F" w14:textId="77777777" w:rsidR="007A1701" w:rsidRPr="003F29C2" w:rsidRDefault="007A1701" w:rsidP="00C96CBA">
            <w:pPr>
              <w:rPr>
                <w:rFonts w:ascii="Arial" w:hAnsi="Arial" w:cs="Arial"/>
                <w:sz w:val="20"/>
                <w:szCs w:val="20"/>
                <w:lang w:val="en-GB"/>
              </w:rPr>
            </w:pPr>
          </w:p>
        </w:tc>
        <w:tc>
          <w:tcPr>
            <w:tcW w:w="1808" w:type="dxa"/>
          </w:tcPr>
          <w:p w14:paraId="01BA4F2A" w14:textId="77777777" w:rsidR="007A1701" w:rsidRPr="003F29C2" w:rsidRDefault="007A1701" w:rsidP="00C96CBA">
            <w:pPr>
              <w:rPr>
                <w:rFonts w:ascii="Arial" w:hAnsi="Arial" w:cs="Arial"/>
                <w:sz w:val="20"/>
                <w:szCs w:val="20"/>
                <w:lang w:val="en-GB"/>
              </w:rPr>
            </w:pPr>
          </w:p>
        </w:tc>
      </w:tr>
      <w:tr w:rsidR="007A1701" w:rsidRPr="003F29C2" w14:paraId="21866D2F" w14:textId="77777777" w:rsidTr="00E52CFE">
        <w:tc>
          <w:tcPr>
            <w:tcW w:w="1280" w:type="dxa"/>
          </w:tcPr>
          <w:p w14:paraId="1AA09382" w14:textId="77777777" w:rsidR="007A1701" w:rsidRPr="003F29C2" w:rsidRDefault="007A1701" w:rsidP="00C96CBA">
            <w:pPr>
              <w:rPr>
                <w:rFonts w:ascii="Arial" w:hAnsi="Arial" w:cs="Arial"/>
                <w:sz w:val="20"/>
                <w:szCs w:val="20"/>
                <w:lang w:val="en-GB"/>
              </w:rPr>
            </w:pPr>
          </w:p>
          <w:p w14:paraId="1D47AFB4" w14:textId="77777777" w:rsidR="007A1701" w:rsidRPr="003F29C2" w:rsidRDefault="007A1701" w:rsidP="00C96CBA">
            <w:pPr>
              <w:rPr>
                <w:rFonts w:ascii="Arial" w:hAnsi="Arial" w:cs="Arial"/>
                <w:sz w:val="20"/>
                <w:szCs w:val="20"/>
                <w:lang w:val="en-GB"/>
              </w:rPr>
            </w:pPr>
          </w:p>
          <w:p w14:paraId="622C5F2F" w14:textId="77777777" w:rsidR="007A1701" w:rsidRPr="003F29C2" w:rsidRDefault="007A1701" w:rsidP="00C96CBA">
            <w:pPr>
              <w:rPr>
                <w:rFonts w:ascii="Arial" w:hAnsi="Arial" w:cs="Arial"/>
                <w:sz w:val="20"/>
                <w:szCs w:val="20"/>
                <w:lang w:val="en-GB"/>
              </w:rPr>
            </w:pPr>
          </w:p>
        </w:tc>
        <w:tc>
          <w:tcPr>
            <w:tcW w:w="5162" w:type="dxa"/>
          </w:tcPr>
          <w:p w14:paraId="5B4C8343" w14:textId="77777777" w:rsidR="007A1701" w:rsidRPr="003F29C2" w:rsidRDefault="007A1701" w:rsidP="00C96CBA">
            <w:pPr>
              <w:rPr>
                <w:rFonts w:ascii="Arial" w:hAnsi="Arial" w:cs="Arial"/>
                <w:sz w:val="20"/>
                <w:szCs w:val="20"/>
                <w:lang w:val="en-GB"/>
              </w:rPr>
            </w:pPr>
          </w:p>
        </w:tc>
        <w:tc>
          <w:tcPr>
            <w:tcW w:w="2098" w:type="dxa"/>
          </w:tcPr>
          <w:p w14:paraId="21547E7A" w14:textId="77777777" w:rsidR="007A1701" w:rsidRPr="003F29C2" w:rsidRDefault="007A1701" w:rsidP="00C96CBA">
            <w:pPr>
              <w:rPr>
                <w:rFonts w:ascii="Arial" w:hAnsi="Arial" w:cs="Arial"/>
                <w:sz w:val="20"/>
                <w:szCs w:val="20"/>
                <w:lang w:val="en-GB"/>
              </w:rPr>
            </w:pPr>
          </w:p>
        </w:tc>
        <w:tc>
          <w:tcPr>
            <w:tcW w:w="1808" w:type="dxa"/>
          </w:tcPr>
          <w:p w14:paraId="4184DFB1" w14:textId="77777777" w:rsidR="007A1701" w:rsidRPr="003F29C2" w:rsidRDefault="007A1701" w:rsidP="00C96CBA">
            <w:pPr>
              <w:rPr>
                <w:rFonts w:ascii="Arial" w:hAnsi="Arial" w:cs="Arial"/>
                <w:sz w:val="20"/>
                <w:szCs w:val="20"/>
                <w:lang w:val="en-GB"/>
              </w:rPr>
            </w:pPr>
          </w:p>
        </w:tc>
      </w:tr>
      <w:tr w:rsidR="007A1701" w:rsidRPr="003F29C2" w14:paraId="32C2EF0E" w14:textId="77777777" w:rsidTr="00E52CFE">
        <w:tc>
          <w:tcPr>
            <w:tcW w:w="1280" w:type="dxa"/>
          </w:tcPr>
          <w:p w14:paraId="3D175C6C" w14:textId="77777777" w:rsidR="007A1701" w:rsidRPr="003F29C2" w:rsidRDefault="007A1701" w:rsidP="00C96CBA">
            <w:pPr>
              <w:rPr>
                <w:rFonts w:ascii="Arial" w:hAnsi="Arial" w:cs="Arial"/>
                <w:sz w:val="20"/>
                <w:szCs w:val="20"/>
                <w:lang w:val="en-GB"/>
              </w:rPr>
            </w:pPr>
          </w:p>
        </w:tc>
        <w:tc>
          <w:tcPr>
            <w:tcW w:w="5162" w:type="dxa"/>
          </w:tcPr>
          <w:p w14:paraId="4441657D" w14:textId="77777777" w:rsidR="007A1701" w:rsidRPr="003F29C2" w:rsidRDefault="007A1701" w:rsidP="00C96CBA">
            <w:pPr>
              <w:rPr>
                <w:rFonts w:ascii="Arial" w:hAnsi="Arial" w:cs="Arial"/>
                <w:sz w:val="20"/>
                <w:szCs w:val="20"/>
                <w:lang w:val="en-GB"/>
              </w:rPr>
            </w:pPr>
          </w:p>
          <w:p w14:paraId="1BDF467A" w14:textId="77777777" w:rsidR="007A1701" w:rsidRPr="003F29C2" w:rsidRDefault="007A1701" w:rsidP="00C96CBA">
            <w:pPr>
              <w:rPr>
                <w:rFonts w:ascii="Arial" w:hAnsi="Arial" w:cs="Arial"/>
                <w:sz w:val="20"/>
                <w:szCs w:val="20"/>
                <w:lang w:val="en-GB"/>
              </w:rPr>
            </w:pPr>
          </w:p>
          <w:p w14:paraId="5F9F7688" w14:textId="77777777" w:rsidR="007A1701" w:rsidRPr="003F29C2" w:rsidRDefault="007A1701" w:rsidP="00C96CBA">
            <w:pPr>
              <w:rPr>
                <w:rFonts w:ascii="Arial" w:hAnsi="Arial" w:cs="Arial"/>
                <w:sz w:val="20"/>
                <w:szCs w:val="20"/>
                <w:lang w:val="en-GB"/>
              </w:rPr>
            </w:pPr>
          </w:p>
        </w:tc>
        <w:tc>
          <w:tcPr>
            <w:tcW w:w="2098" w:type="dxa"/>
          </w:tcPr>
          <w:p w14:paraId="039332CD" w14:textId="77777777" w:rsidR="007A1701" w:rsidRPr="003F29C2" w:rsidRDefault="007A1701" w:rsidP="00C96CBA">
            <w:pPr>
              <w:rPr>
                <w:rFonts w:ascii="Arial" w:hAnsi="Arial" w:cs="Arial"/>
                <w:sz w:val="20"/>
                <w:szCs w:val="20"/>
                <w:lang w:val="en-GB"/>
              </w:rPr>
            </w:pPr>
          </w:p>
        </w:tc>
        <w:tc>
          <w:tcPr>
            <w:tcW w:w="1808" w:type="dxa"/>
          </w:tcPr>
          <w:p w14:paraId="41108B75" w14:textId="77777777" w:rsidR="007A1701" w:rsidRPr="003F29C2" w:rsidRDefault="007A1701" w:rsidP="00C96CBA">
            <w:pPr>
              <w:rPr>
                <w:rFonts w:ascii="Arial" w:hAnsi="Arial" w:cs="Arial"/>
                <w:sz w:val="20"/>
                <w:szCs w:val="20"/>
                <w:lang w:val="en-GB"/>
              </w:rPr>
            </w:pPr>
          </w:p>
        </w:tc>
      </w:tr>
    </w:tbl>
    <w:p w14:paraId="7B59C6F8" w14:textId="77777777" w:rsidR="007A1701" w:rsidRPr="0029697F" w:rsidRDefault="007A1701" w:rsidP="007A1701">
      <w:pPr>
        <w:rPr>
          <w:rFonts w:ascii="Arial" w:hAnsi="Arial" w:cs="Arial"/>
          <w:sz w:val="22"/>
          <w:szCs w:val="22"/>
          <w:lang w:val="en-GB"/>
        </w:rPr>
      </w:pPr>
    </w:p>
    <w:p w14:paraId="3E3324F6" w14:textId="77777777" w:rsidR="007A1701" w:rsidRPr="00B74302"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8-</w:t>
      </w:r>
      <w:r w:rsidRPr="00B74302">
        <w:rPr>
          <w:rFonts w:ascii="Arial" w:hAnsi="Arial" w:cs="Arial"/>
          <w:b/>
          <w:sz w:val="22"/>
          <w:szCs w:val="22"/>
          <w:lang w:val="en-GB"/>
        </w:rPr>
        <w:t xml:space="preserve"> Who needs to know</w:t>
      </w:r>
      <w:r>
        <w:rPr>
          <w:rFonts w:ascii="Arial" w:hAnsi="Arial" w:cs="Arial"/>
          <w:b/>
          <w:sz w:val="22"/>
          <w:szCs w:val="22"/>
          <w:lang w:val="en-GB"/>
        </w:rPr>
        <w:t xml:space="preserve"> about the outcomes of this assessment</w:t>
      </w:r>
      <w:r w:rsidRPr="00B74302">
        <w:rPr>
          <w:rFonts w:ascii="Arial" w:hAnsi="Arial" w:cs="Arial"/>
          <w:b/>
          <w:sz w:val="22"/>
          <w:szCs w:val="22"/>
          <w:lang w:val="en-GB"/>
        </w:rPr>
        <w:t xml:space="preserve"> and how will</w:t>
      </w:r>
      <w:r>
        <w:rPr>
          <w:rFonts w:ascii="Arial" w:hAnsi="Arial" w:cs="Arial"/>
          <w:b/>
          <w:sz w:val="22"/>
          <w:szCs w:val="22"/>
          <w:lang w:val="en-GB"/>
        </w:rPr>
        <w:t xml:space="preserve"> they</w:t>
      </w:r>
      <w:r w:rsidRPr="00B74302">
        <w:rPr>
          <w:rFonts w:ascii="Arial" w:hAnsi="Arial" w:cs="Arial"/>
          <w:b/>
          <w:sz w:val="22"/>
          <w:szCs w:val="22"/>
          <w:lang w:val="en-GB"/>
        </w:rPr>
        <w:t xml:space="preserve"> </w:t>
      </w:r>
      <w:r>
        <w:rPr>
          <w:rFonts w:ascii="Arial" w:hAnsi="Arial" w:cs="Arial"/>
          <w:b/>
          <w:sz w:val="22"/>
          <w:szCs w:val="22"/>
          <w:lang w:val="en-GB"/>
        </w:rPr>
        <w:t>be</w:t>
      </w:r>
      <w:r w:rsidRPr="00B74302">
        <w:rPr>
          <w:rFonts w:ascii="Arial" w:hAnsi="Arial" w:cs="Arial"/>
          <w:b/>
          <w:sz w:val="22"/>
          <w:szCs w:val="22"/>
          <w:lang w:val="en-GB"/>
        </w:rPr>
        <w:t xml:space="preserve"> informed</w:t>
      </w:r>
      <w:r>
        <w:rPr>
          <w:rFonts w:ascii="Arial" w:hAnsi="Arial" w:cs="Arial"/>
          <w:b/>
          <w:sz w:val="22"/>
          <w:szCs w:val="22"/>
          <w:lang w:val="en-GB"/>
        </w:rPr>
        <w:t>?</w:t>
      </w:r>
    </w:p>
    <w:p w14:paraId="4B1DB76D" w14:textId="77777777" w:rsidR="007A1701" w:rsidRPr="00B74302" w:rsidRDefault="007A1701" w:rsidP="007A1701">
      <w:pPr>
        <w:ind w:left="-900"/>
        <w:rPr>
          <w:rFonts w:ascii="Arial" w:hAnsi="Arial" w:cs="Arial"/>
          <w:sz w:val="8"/>
          <w:szCs w:val="16"/>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4394"/>
      </w:tblGrid>
      <w:tr w:rsidR="007A1701" w:rsidRPr="003F29C2" w14:paraId="17F9C7A6" w14:textId="77777777" w:rsidTr="00E52CFE">
        <w:tc>
          <w:tcPr>
            <w:tcW w:w="4537" w:type="dxa"/>
            <w:tcBorders>
              <w:bottom w:val="single" w:sz="4" w:space="0" w:color="auto"/>
            </w:tcBorders>
          </w:tcPr>
          <w:p w14:paraId="4E12A411" w14:textId="77777777" w:rsidR="007A1701" w:rsidRPr="003F29C2" w:rsidRDefault="007A1701" w:rsidP="00C96CBA">
            <w:pPr>
              <w:rPr>
                <w:rFonts w:ascii="Arial" w:hAnsi="Arial" w:cs="Arial"/>
                <w:sz w:val="22"/>
                <w:szCs w:val="22"/>
                <w:lang w:val="en-GB"/>
              </w:rPr>
            </w:pPr>
          </w:p>
        </w:tc>
        <w:tc>
          <w:tcPr>
            <w:tcW w:w="1417" w:type="dxa"/>
            <w:shd w:val="clear" w:color="auto" w:fill="D9D9D9"/>
          </w:tcPr>
          <w:p w14:paraId="3C2D075A"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 xml:space="preserve">Who needs to </w:t>
            </w:r>
            <w:proofErr w:type="gramStart"/>
            <w:r w:rsidRPr="003F29C2">
              <w:rPr>
                <w:rFonts w:ascii="Arial" w:hAnsi="Arial" w:cs="Arial"/>
                <w:b/>
                <w:sz w:val="22"/>
                <w:szCs w:val="22"/>
                <w:lang w:val="en-GB"/>
              </w:rPr>
              <w:t>know</w:t>
            </w:r>
            <w:proofErr w:type="gramEnd"/>
          </w:p>
          <w:p w14:paraId="267FE61B" w14:textId="77777777" w:rsidR="007A1701" w:rsidRPr="003F29C2" w:rsidRDefault="007A1701" w:rsidP="00C96CBA">
            <w:pPr>
              <w:jc w:val="center"/>
              <w:rPr>
                <w:rFonts w:ascii="Arial" w:hAnsi="Arial" w:cs="Arial"/>
                <w:sz w:val="16"/>
                <w:szCs w:val="16"/>
                <w:lang w:val="en-GB"/>
              </w:rPr>
            </w:pPr>
            <w:r w:rsidRPr="003F29C2">
              <w:rPr>
                <w:rFonts w:ascii="Arial" w:hAnsi="Arial" w:cs="Arial"/>
                <w:sz w:val="16"/>
                <w:szCs w:val="16"/>
                <w:lang w:val="en-GB"/>
              </w:rPr>
              <w:t>(Please tick)</w:t>
            </w:r>
          </w:p>
        </w:tc>
        <w:tc>
          <w:tcPr>
            <w:tcW w:w="4394" w:type="dxa"/>
            <w:shd w:val="clear" w:color="auto" w:fill="D9D9D9"/>
          </w:tcPr>
          <w:p w14:paraId="13AB6E8E"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How they will be informed</w:t>
            </w:r>
          </w:p>
          <w:p w14:paraId="32BD01C6" w14:textId="77777777" w:rsidR="007A1701" w:rsidRPr="003F29C2" w:rsidRDefault="007A1701" w:rsidP="00C96CBA">
            <w:pPr>
              <w:jc w:val="center"/>
              <w:rPr>
                <w:rFonts w:ascii="Arial" w:hAnsi="Arial" w:cs="Arial"/>
                <w:sz w:val="16"/>
                <w:szCs w:val="16"/>
                <w:lang w:val="en-GB"/>
              </w:rPr>
            </w:pPr>
            <w:r w:rsidRPr="003F29C2">
              <w:rPr>
                <w:rFonts w:ascii="Arial" w:hAnsi="Arial" w:cs="Arial"/>
                <w:sz w:val="16"/>
                <w:szCs w:val="16"/>
                <w:lang w:val="en-GB"/>
              </w:rPr>
              <w:t>(we have a legal duty to publish EIA’s)</w:t>
            </w:r>
          </w:p>
        </w:tc>
      </w:tr>
      <w:tr w:rsidR="007A1701" w:rsidRPr="003F29C2" w14:paraId="5886F541" w14:textId="77777777" w:rsidTr="00E52CFE">
        <w:tc>
          <w:tcPr>
            <w:tcW w:w="4537" w:type="dxa"/>
            <w:shd w:val="clear" w:color="auto" w:fill="D9D9D9"/>
          </w:tcPr>
          <w:p w14:paraId="646CE00D" w14:textId="77777777" w:rsidR="007A1701" w:rsidRDefault="007A1701" w:rsidP="00C96CBA">
            <w:pPr>
              <w:jc w:val="center"/>
              <w:rPr>
                <w:rFonts w:ascii="Arial" w:hAnsi="Arial" w:cs="Arial"/>
                <w:b/>
                <w:sz w:val="22"/>
                <w:szCs w:val="22"/>
                <w:lang w:val="en-GB"/>
              </w:rPr>
            </w:pPr>
            <w:r w:rsidRPr="003F29C2">
              <w:rPr>
                <w:rFonts w:ascii="Arial" w:hAnsi="Arial" w:cs="Arial"/>
                <w:b/>
                <w:sz w:val="22"/>
                <w:szCs w:val="22"/>
                <w:lang w:val="en-GB"/>
              </w:rPr>
              <w:t>Employees</w:t>
            </w:r>
          </w:p>
          <w:p w14:paraId="3FDC4E21" w14:textId="77777777" w:rsidR="007A1701" w:rsidRPr="003F29C2" w:rsidRDefault="007A1701" w:rsidP="00C96CBA">
            <w:pPr>
              <w:jc w:val="center"/>
              <w:rPr>
                <w:rFonts w:ascii="Arial" w:hAnsi="Arial" w:cs="Arial"/>
                <w:b/>
                <w:sz w:val="22"/>
                <w:szCs w:val="22"/>
                <w:lang w:val="en-GB"/>
              </w:rPr>
            </w:pPr>
          </w:p>
        </w:tc>
        <w:tc>
          <w:tcPr>
            <w:tcW w:w="1417" w:type="dxa"/>
          </w:tcPr>
          <w:p w14:paraId="01AE280D" w14:textId="77777777" w:rsidR="007A1701" w:rsidRPr="003F29C2" w:rsidRDefault="00D31826" w:rsidP="00C96CBA">
            <w:pPr>
              <w:rPr>
                <w:rFonts w:ascii="Arial" w:hAnsi="Arial" w:cs="Arial"/>
                <w:sz w:val="22"/>
                <w:szCs w:val="22"/>
                <w:lang w:val="en-GB"/>
              </w:rPr>
            </w:pPr>
            <w:r>
              <w:rPr>
                <w:rFonts w:ascii="Arial" w:hAnsi="Arial" w:cs="Arial"/>
                <w:sz w:val="22"/>
                <w:szCs w:val="22"/>
                <w:lang w:val="en-GB"/>
              </w:rPr>
              <w:t>x</w:t>
            </w:r>
          </w:p>
        </w:tc>
        <w:tc>
          <w:tcPr>
            <w:tcW w:w="4394" w:type="dxa"/>
          </w:tcPr>
          <w:p w14:paraId="114328F5" w14:textId="77777777" w:rsidR="007A1701" w:rsidRPr="007A3AFF" w:rsidRDefault="00D31826" w:rsidP="0015629B">
            <w:pPr>
              <w:rPr>
                <w:rFonts w:ascii="Arial" w:hAnsi="Arial" w:cs="Arial"/>
                <w:lang w:val="en-GB"/>
              </w:rPr>
            </w:pPr>
            <w:r w:rsidRPr="007A3AFF">
              <w:rPr>
                <w:rFonts w:ascii="Arial" w:hAnsi="Arial" w:cs="Arial"/>
                <w:lang w:val="en-GB"/>
              </w:rPr>
              <w:t xml:space="preserve">Intranet </w:t>
            </w:r>
          </w:p>
        </w:tc>
      </w:tr>
      <w:tr w:rsidR="007A1701" w:rsidRPr="003F29C2" w14:paraId="60A0B6B2" w14:textId="77777777" w:rsidTr="00E52CFE">
        <w:tc>
          <w:tcPr>
            <w:tcW w:w="4537" w:type="dxa"/>
            <w:shd w:val="clear" w:color="auto" w:fill="D9D9D9"/>
          </w:tcPr>
          <w:p w14:paraId="4C7B9C93"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Service users</w:t>
            </w:r>
          </w:p>
          <w:p w14:paraId="3D3284B3" w14:textId="77777777" w:rsidR="007A1701" w:rsidRPr="004D6ADB" w:rsidRDefault="007A1701" w:rsidP="00C96CBA">
            <w:pPr>
              <w:jc w:val="center"/>
              <w:rPr>
                <w:rFonts w:ascii="Arial" w:hAnsi="Arial" w:cs="Arial"/>
                <w:b/>
                <w:sz w:val="22"/>
                <w:szCs w:val="22"/>
                <w:lang w:val="en-GB"/>
              </w:rPr>
            </w:pPr>
          </w:p>
        </w:tc>
        <w:tc>
          <w:tcPr>
            <w:tcW w:w="1417" w:type="dxa"/>
          </w:tcPr>
          <w:p w14:paraId="5619A3F0" w14:textId="77777777" w:rsidR="007A1701" w:rsidRPr="003F29C2" w:rsidRDefault="00D31826" w:rsidP="00C96CBA">
            <w:pPr>
              <w:rPr>
                <w:rFonts w:ascii="Arial" w:hAnsi="Arial" w:cs="Arial"/>
                <w:sz w:val="22"/>
                <w:szCs w:val="22"/>
                <w:lang w:val="en-GB"/>
              </w:rPr>
            </w:pPr>
            <w:r>
              <w:rPr>
                <w:rFonts w:ascii="Arial" w:hAnsi="Arial" w:cs="Arial"/>
                <w:sz w:val="22"/>
                <w:szCs w:val="22"/>
                <w:lang w:val="en-GB"/>
              </w:rPr>
              <w:t>x</w:t>
            </w:r>
          </w:p>
        </w:tc>
        <w:tc>
          <w:tcPr>
            <w:tcW w:w="4394" w:type="dxa"/>
          </w:tcPr>
          <w:p w14:paraId="30B31105" w14:textId="77777777" w:rsidR="007A1701" w:rsidRPr="007A3AFF" w:rsidRDefault="00D31826" w:rsidP="00C96CBA">
            <w:pPr>
              <w:rPr>
                <w:rFonts w:ascii="Arial" w:hAnsi="Arial" w:cs="Arial"/>
                <w:lang w:val="en-GB"/>
              </w:rPr>
            </w:pPr>
            <w:r w:rsidRPr="007A3AFF">
              <w:rPr>
                <w:rFonts w:ascii="Arial" w:hAnsi="Arial" w:cs="Arial"/>
                <w:lang w:val="en-GB"/>
              </w:rPr>
              <w:t>Website, Charnwood News and by invoice prior to renewal.</w:t>
            </w:r>
          </w:p>
        </w:tc>
      </w:tr>
      <w:tr w:rsidR="007A1701" w:rsidRPr="003F29C2" w14:paraId="2C637091" w14:textId="77777777" w:rsidTr="00E52CFE">
        <w:tc>
          <w:tcPr>
            <w:tcW w:w="4537" w:type="dxa"/>
            <w:shd w:val="clear" w:color="auto" w:fill="D9D9D9"/>
          </w:tcPr>
          <w:p w14:paraId="108DA841"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Partners and stakeholders</w:t>
            </w:r>
          </w:p>
          <w:p w14:paraId="257C7412" w14:textId="77777777" w:rsidR="007A1701" w:rsidRPr="004D6ADB" w:rsidRDefault="007A1701" w:rsidP="00C96CBA">
            <w:pPr>
              <w:jc w:val="center"/>
              <w:rPr>
                <w:rFonts w:ascii="Arial" w:hAnsi="Arial" w:cs="Arial"/>
                <w:b/>
                <w:sz w:val="22"/>
                <w:szCs w:val="22"/>
                <w:lang w:val="en-GB"/>
              </w:rPr>
            </w:pPr>
          </w:p>
        </w:tc>
        <w:tc>
          <w:tcPr>
            <w:tcW w:w="1417" w:type="dxa"/>
          </w:tcPr>
          <w:p w14:paraId="327DA1B1" w14:textId="77777777" w:rsidR="007A1701" w:rsidRPr="003F29C2" w:rsidRDefault="00D31826" w:rsidP="00C96CBA">
            <w:pPr>
              <w:rPr>
                <w:rFonts w:ascii="Arial" w:hAnsi="Arial" w:cs="Arial"/>
                <w:sz w:val="22"/>
                <w:szCs w:val="22"/>
                <w:lang w:val="en-GB"/>
              </w:rPr>
            </w:pPr>
            <w:r>
              <w:rPr>
                <w:rFonts w:ascii="Arial" w:hAnsi="Arial" w:cs="Arial"/>
                <w:sz w:val="22"/>
                <w:szCs w:val="22"/>
                <w:lang w:val="en-GB"/>
              </w:rPr>
              <w:t>x</w:t>
            </w:r>
          </w:p>
          <w:p w14:paraId="18B0E443" w14:textId="77777777" w:rsidR="007A1701" w:rsidRPr="003F29C2" w:rsidRDefault="007A1701" w:rsidP="00C96CBA">
            <w:pPr>
              <w:rPr>
                <w:rFonts w:ascii="Arial" w:hAnsi="Arial" w:cs="Arial"/>
                <w:sz w:val="16"/>
                <w:szCs w:val="16"/>
                <w:lang w:val="en-GB"/>
              </w:rPr>
            </w:pPr>
          </w:p>
        </w:tc>
        <w:tc>
          <w:tcPr>
            <w:tcW w:w="4394" w:type="dxa"/>
          </w:tcPr>
          <w:p w14:paraId="55319377" w14:textId="77777777" w:rsidR="007A1701" w:rsidRPr="007A3AFF" w:rsidRDefault="00D31826" w:rsidP="00C96CBA">
            <w:pPr>
              <w:rPr>
                <w:rFonts w:ascii="Arial" w:hAnsi="Arial" w:cs="Arial"/>
                <w:lang w:val="en-GB"/>
              </w:rPr>
            </w:pPr>
            <w:r w:rsidRPr="007A3AFF">
              <w:rPr>
                <w:rFonts w:ascii="Arial" w:hAnsi="Arial" w:cs="Arial"/>
                <w:lang w:val="en-GB"/>
              </w:rPr>
              <w:t xml:space="preserve">Contractor, </w:t>
            </w:r>
            <w:r w:rsidR="007A3AFF" w:rsidRPr="007A3AFF">
              <w:rPr>
                <w:rFonts w:ascii="Arial" w:hAnsi="Arial" w:cs="Arial"/>
                <w:lang w:val="en-GB"/>
              </w:rPr>
              <w:t xml:space="preserve">through regular contract meetings </w:t>
            </w:r>
          </w:p>
          <w:p w14:paraId="69F30DC0" w14:textId="77777777" w:rsidR="007A1701" w:rsidRPr="007A3AFF" w:rsidRDefault="007A1701" w:rsidP="00C96CBA">
            <w:pPr>
              <w:rPr>
                <w:rFonts w:ascii="Arial" w:hAnsi="Arial" w:cs="Arial"/>
                <w:lang w:val="en-GB"/>
              </w:rPr>
            </w:pPr>
          </w:p>
        </w:tc>
      </w:tr>
      <w:tr w:rsidR="007A1701" w:rsidRPr="003F29C2" w14:paraId="6622C89E" w14:textId="77777777" w:rsidTr="00E52CFE">
        <w:tc>
          <w:tcPr>
            <w:tcW w:w="4537" w:type="dxa"/>
            <w:shd w:val="clear" w:color="auto" w:fill="D9D9D9"/>
          </w:tcPr>
          <w:p w14:paraId="7DE24124"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Others</w:t>
            </w:r>
          </w:p>
          <w:p w14:paraId="6BE9F371" w14:textId="77777777" w:rsidR="007A1701" w:rsidRPr="004D6ADB" w:rsidRDefault="007A1701" w:rsidP="00C96CBA">
            <w:pPr>
              <w:jc w:val="center"/>
              <w:rPr>
                <w:rFonts w:ascii="Arial" w:hAnsi="Arial" w:cs="Arial"/>
                <w:b/>
                <w:sz w:val="22"/>
                <w:szCs w:val="22"/>
                <w:lang w:val="en-GB"/>
              </w:rPr>
            </w:pPr>
          </w:p>
        </w:tc>
        <w:tc>
          <w:tcPr>
            <w:tcW w:w="1417" w:type="dxa"/>
          </w:tcPr>
          <w:p w14:paraId="092D2F83" w14:textId="77777777" w:rsidR="007A1701" w:rsidRPr="003F29C2" w:rsidRDefault="007A1701" w:rsidP="00C96CBA">
            <w:pPr>
              <w:rPr>
                <w:rFonts w:ascii="Arial" w:hAnsi="Arial" w:cs="Arial"/>
                <w:sz w:val="22"/>
                <w:szCs w:val="22"/>
                <w:lang w:val="en-GB"/>
              </w:rPr>
            </w:pPr>
          </w:p>
        </w:tc>
        <w:tc>
          <w:tcPr>
            <w:tcW w:w="4394" w:type="dxa"/>
          </w:tcPr>
          <w:p w14:paraId="25847900" w14:textId="77777777" w:rsidR="007A1701" w:rsidRPr="003F29C2" w:rsidRDefault="007A1701" w:rsidP="00C96CBA">
            <w:pPr>
              <w:rPr>
                <w:rFonts w:ascii="Arial" w:hAnsi="Arial" w:cs="Arial"/>
                <w:sz w:val="22"/>
                <w:szCs w:val="22"/>
                <w:lang w:val="en-GB"/>
              </w:rPr>
            </w:pPr>
          </w:p>
        </w:tc>
      </w:tr>
      <w:tr w:rsidR="007A1701" w:rsidRPr="003F29C2" w14:paraId="4C31D9AC" w14:textId="77777777" w:rsidTr="00E52CFE">
        <w:tc>
          <w:tcPr>
            <w:tcW w:w="4537" w:type="dxa"/>
            <w:shd w:val="clear" w:color="auto" w:fill="D9D9D9"/>
          </w:tcPr>
          <w:p w14:paraId="5F774A82" w14:textId="77777777" w:rsidR="007A1701" w:rsidRPr="003F29C2" w:rsidRDefault="007A1701" w:rsidP="00C96CBA">
            <w:pPr>
              <w:jc w:val="center"/>
              <w:rPr>
                <w:rFonts w:ascii="Arial" w:hAnsi="Arial" w:cs="Arial"/>
                <w:b/>
                <w:sz w:val="22"/>
                <w:szCs w:val="22"/>
                <w:lang w:val="en-GB"/>
              </w:rPr>
            </w:pPr>
            <w:r w:rsidRPr="003F29C2">
              <w:rPr>
                <w:rFonts w:ascii="Arial" w:hAnsi="Arial" w:cs="Arial"/>
                <w:b/>
                <w:sz w:val="22"/>
                <w:szCs w:val="22"/>
                <w:lang w:val="en-GB"/>
              </w:rPr>
              <w:t>To ensure ease of access, what other communication needs/concerns are there?</w:t>
            </w:r>
          </w:p>
        </w:tc>
        <w:tc>
          <w:tcPr>
            <w:tcW w:w="1417" w:type="dxa"/>
          </w:tcPr>
          <w:p w14:paraId="7E7259C1" w14:textId="77777777" w:rsidR="007A1701" w:rsidRPr="003F29C2" w:rsidRDefault="007A1701" w:rsidP="00C96CBA">
            <w:pPr>
              <w:rPr>
                <w:rFonts w:ascii="Arial" w:hAnsi="Arial" w:cs="Arial"/>
                <w:sz w:val="22"/>
                <w:szCs w:val="22"/>
                <w:lang w:val="en-GB"/>
              </w:rPr>
            </w:pPr>
          </w:p>
        </w:tc>
        <w:tc>
          <w:tcPr>
            <w:tcW w:w="4394" w:type="dxa"/>
          </w:tcPr>
          <w:p w14:paraId="03EA3CF9" w14:textId="77777777" w:rsidR="007A1701" w:rsidRPr="003F29C2" w:rsidRDefault="007A1701" w:rsidP="00C96CBA">
            <w:pPr>
              <w:rPr>
                <w:rFonts w:ascii="Arial" w:hAnsi="Arial" w:cs="Arial"/>
                <w:sz w:val="22"/>
                <w:szCs w:val="22"/>
                <w:lang w:val="en-GB"/>
              </w:rPr>
            </w:pPr>
          </w:p>
        </w:tc>
      </w:tr>
    </w:tbl>
    <w:p w14:paraId="2F7884AF" w14:textId="77777777" w:rsidR="007A1701" w:rsidRDefault="007A1701" w:rsidP="007A1701">
      <w:pPr>
        <w:rPr>
          <w:rFonts w:ascii="Arial" w:hAnsi="Arial" w:cs="Arial"/>
          <w:b/>
          <w:sz w:val="22"/>
          <w:szCs w:val="22"/>
        </w:rPr>
      </w:pPr>
    </w:p>
    <w:tbl>
      <w:tblPr>
        <w:tblpPr w:leftFromText="180" w:rightFromText="180" w:vertAnchor="text" w:horzAnchor="margin" w:tblpXSpec="center" w:tblpY="614"/>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7A1701" w:rsidRPr="003F29C2" w14:paraId="0056BDA2" w14:textId="77777777" w:rsidTr="00C96CBA">
        <w:trPr>
          <w:trHeight w:val="343"/>
        </w:trPr>
        <w:tc>
          <w:tcPr>
            <w:tcW w:w="10491" w:type="dxa"/>
            <w:shd w:val="clear" w:color="auto" w:fill="D9D9D9"/>
          </w:tcPr>
          <w:p w14:paraId="3D870850" w14:textId="77777777" w:rsidR="007A1701" w:rsidRPr="003F29C2" w:rsidRDefault="007A1701" w:rsidP="00C96CBA">
            <w:pPr>
              <w:rPr>
                <w:rFonts w:ascii="Arial" w:hAnsi="Arial" w:cs="Arial"/>
                <w:b/>
                <w:sz w:val="22"/>
                <w:szCs w:val="22"/>
                <w:lang w:val="en-GB"/>
              </w:rPr>
            </w:pPr>
            <w:r w:rsidRPr="003F29C2">
              <w:rPr>
                <w:rFonts w:ascii="Arial" w:hAnsi="Arial" w:cs="Arial"/>
                <w:b/>
                <w:sz w:val="22"/>
                <w:szCs w:val="22"/>
                <w:lang w:val="en-GB"/>
              </w:rPr>
              <w:t>Please delete as appropriate</w:t>
            </w:r>
          </w:p>
        </w:tc>
      </w:tr>
      <w:tr w:rsidR="007A1701" w:rsidRPr="003F29C2" w14:paraId="438CF31B" w14:textId="77777777" w:rsidTr="00E52CFE">
        <w:trPr>
          <w:trHeight w:val="499"/>
        </w:trPr>
        <w:tc>
          <w:tcPr>
            <w:tcW w:w="10491" w:type="dxa"/>
          </w:tcPr>
          <w:p w14:paraId="1AB597CA" w14:textId="77777777" w:rsidR="007A1701" w:rsidRPr="003F29C2" w:rsidRDefault="007A1701" w:rsidP="00C96CBA">
            <w:pPr>
              <w:rPr>
                <w:rFonts w:ascii="Arial" w:hAnsi="Arial" w:cs="Arial"/>
                <w:b/>
                <w:sz w:val="22"/>
                <w:szCs w:val="22"/>
                <w:lang w:val="en-GB"/>
              </w:rPr>
            </w:pPr>
            <w:r w:rsidRPr="003F29C2">
              <w:rPr>
                <w:rFonts w:ascii="Arial" w:hAnsi="Arial" w:cs="Arial"/>
                <w:b/>
                <w:sz w:val="22"/>
                <w:szCs w:val="22"/>
                <w:lang w:val="en-GB" w:eastAsia="en-GB"/>
              </w:rPr>
              <w:t>I agree with this assessment</w:t>
            </w:r>
          </w:p>
        </w:tc>
      </w:tr>
      <w:tr w:rsidR="007A1701" w:rsidRPr="003F29C2" w14:paraId="2FE34E76" w14:textId="77777777" w:rsidTr="00C96CBA">
        <w:trPr>
          <w:trHeight w:val="757"/>
        </w:trPr>
        <w:tc>
          <w:tcPr>
            <w:tcW w:w="10491" w:type="dxa"/>
          </w:tcPr>
          <w:p w14:paraId="1157290E" w14:textId="77777777" w:rsidR="007A1701" w:rsidRPr="003F29C2" w:rsidRDefault="007A1701" w:rsidP="00C96CBA">
            <w:pPr>
              <w:rPr>
                <w:rFonts w:ascii="Arial" w:hAnsi="Arial" w:cs="Arial"/>
                <w:b/>
                <w:sz w:val="22"/>
                <w:szCs w:val="22"/>
                <w:lang w:val="en-GB" w:eastAsia="en-GB"/>
              </w:rPr>
            </w:pPr>
            <w:r w:rsidRPr="003F29C2">
              <w:rPr>
                <w:rFonts w:ascii="Arial" w:hAnsi="Arial" w:cs="Arial"/>
                <w:b/>
                <w:sz w:val="22"/>
                <w:szCs w:val="22"/>
                <w:lang w:val="en-GB" w:eastAsia="en-GB"/>
              </w:rPr>
              <w:t xml:space="preserve">If </w:t>
            </w:r>
            <w:r w:rsidRPr="003F29C2">
              <w:rPr>
                <w:rFonts w:ascii="Arial" w:hAnsi="Arial" w:cs="Arial"/>
                <w:b/>
                <w:i/>
                <w:iCs/>
                <w:sz w:val="22"/>
                <w:szCs w:val="22"/>
                <w:lang w:val="en-GB" w:eastAsia="en-GB"/>
              </w:rPr>
              <w:t>disagree</w:t>
            </w:r>
            <w:r w:rsidRPr="003F29C2">
              <w:rPr>
                <w:rFonts w:ascii="Arial" w:hAnsi="Arial" w:cs="Arial"/>
                <w:b/>
                <w:sz w:val="22"/>
                <w:szCs w:val="22"/>
                <w:lang w:val="en-GB" w:eastAsia="en-GB"/>
              </w:rPr>
              <w:t>, state action/s required, reasons and details of who is to carry them out with timescales:</w:t>
            </w:r>
          </w:p>
          <w:p w14:paraId="57CEB42F" w14:textId="77777777" w:rsidR="007A1701" w:rsidRPr="003F29C2" w:rsidRDefault="007A1701" w:rsidP="00C96CBA">
            <w:pPr>
              <w:rPr>
                <w:rFonts w:ascii="Arial" w:hAnsi="Arial" w:cs="Arial"/>
                <w:b/>
                <w:sz w:val="22"/>
                <w:szCs w:val="22"/>
                <w:lang w:val="en-GB"/>
              </w:rPr>
            </w:pPr>
          </w:p>
        </w:tc>
      </w:tr>
      <w:tr w:rsidR="007A1701" w:rsidRPr="003F29C2" w14:paraId="150E2A83" w14:textId="77777777" w:rsidTr="00C96CBA">
        <w:trPr>
          <w:trHeight w:val="757"/>
        </w:trPr>
        <w:tc>
          <w:tcPr>
            <w:tcW w:w="10491" w:type="dxa"/>
          </w:tcPr>
          <w:p w14:paraId="3E45C11C" w14:textId="77777777" w:rsidR="007A1701" w:rsidRPr="003F29C2" w:rsidRDefault="007A1701" w:rsidP="00C96CBA">
            <w:pPr>
              <w:rPr>
                <w:rFonts w:ascii="Arial" w:hAnsi="Arial" w:cs="Arial"/>
                <w:b/>
                <w:sz w:val="22"/>
                <w:szCs w:val="22"/>
                <w:lang w:val="en-GB" w:eastAsia="en-GB"/>
              </w:rPr>
            </w:pPr>
            <w:r w:rsidRPr="003F29C2">
              <w:rPr>
                <w:rFonts w:ascii="Arial" w:hAnsi="Arial" w:cs="Arial"/>
                <w:b/>
                <w:sz w:val="22"/>
                <w:szCs w:val="22"/>
                <w:lang w:val="en-GB" w:eastAsia="en-GB"/>
              </w:rPr>
              <w:t>Signed (Service Head):</w:t>
            </w:r>
            <w:r w:rsidR="00BC4DA7">
              <w:rPr>
                <w:rFonts w:ascii="Arial" w:hAnsi="Arial" w:cs="Arial"/>
                <w:b/>
                <w:sz w:val="22"/>
                <w:szCs w:val="22"/>
                <w:lang w:val="en-GB" w:eastAsia="en-GB"/>
              </w:rPr>
              <w:t xml:space="preserve"> Matt Bradford</w:t>
            </w:r>
            <w:r w:rsidR="0015629B">
              <w:rPr>
                <w:rFonts w:ascii="Arial" w:hAnsi="Arial" w:cs="Arial"/>
                <w:b/>
                <w:sz w:val="22"/>
                <w:szCs w:val="22"/>
                <w:lang w:val="en-GB" w:eastAsia="en-GB"/>
              </w:rPr>
              <w:t xml:space="preserve"> </w:t>
            </w:r>
            <w:r w:rsidR="0015629B">
              <w:rPr>
                <w:rFonts w:ascii="Arial" w:hAnsi="Arial" w:cs="Arial"/>
                <w:b/>
                <w:noProof/>
                <w:sz w:val="22"/>
                <w:szCs w:val="22"/>
                <w:lang w:val="en-GB" w:eastAsia="en-GB"/>
              </w:rPr>
              <w:drawing>
                <wp:inline distT="0" distB="0" distL="0" distR="0" wp14:anchorId="4FF05248" wp14:editId="51917197">
                  <wp:extent cx="1045882" cy="448237"/>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69" cy="448231"/>
                          </a:xfrm>
                          <a:prstGeom prst="rect">
                            <a:avLst/>
                          </a:prstGeom>
                          <a:noFill/>
                          <a:ln>
                            <a:noFill/>
                          </a:ln>
                        </pic:spPr>
                      </pic:pic>
                    </a:graphicData>
                  </a:graphic>
                </wp:inline>
              </w:drawing>
            </w:r>
          </w:p>
        </w:tc>
      </w:tr>
      <w:tr w:rsidR="007A1701" w:rsidRPr="003F29C2" w14:paraId="17F73D0C" w14:textId="77777777" w:rsidTr="00C96CBA">
        <w:trPr>
          <w:trHeight w:val="432"/>
        </w:trPr>
        <w:tc>
          <w:tcPr>
            <w:tcW w:w="10491" w:type="dxa"/>
            <w:tcBorders>
              <w:bottom w:val="single" w:sz="4" w:space="0" w:color="auto"/>
            </w:tcBorders>
          </w:tcPr>
          <w:p w14:paraId="5B81A72C" w14:textId="48AD9B4D" w:rsidR="00E52CFE" w:rsidRPr="003F29C2" w:rsidRDefault="007A1701" w:rsidP="00C96CBA">
            <w:pPr>
              <w:rPr>
                <w:rFonts w:ascii="Arial" w:hAnsi="Arial" w:cs="Arial"/>
                <w:b/>
                <w:sz w:val="22"/>
                <w:szCs w:val="22"/>
                <w:lang w:val="en-GB" w:eastAsia="en-GB"/>
              </w:rPr>
            </w:pPr>
            <w:r w:rsidRPr="003F29C2">
              <w:rPr>
                <w:rFonts w:ascii="Arial" w:hAnsi="Arial" w:cs="Arial"/>
                <w:b/>
                <w:sz w:val="22"/>
                <w:szCs w:val="22"/>
                <w:lang w:val="en-GB" w:eastAsia="en-GB"/>
              </w:rPr>
              <w:t>Date:</w:t>
            </w:r>
            <w:r w:rsidR="00BC4DA7">
              <w:rPr>
                <w:rFonts w:ascii="Arial" w:hAnsi="Arial" w:cs="Arial"/>
                <w:b/>
                <w:sz w:val="22"/>
                <w:szCs w:val="22"/>
                <w:lang w:val="en-GB" w:eastAsia="en-GB"/>
              </w:rPr>
              <w:t xml:space="preserve"> </w:t>
            </w:r>
            <w:r w:rsidR="0015629B">
              <w:rPr>
                <w:rFonts w:ascii="Arial" w:hAnsi="Arial" w:cs="Arial"/>
                <w:b/>
                <w:sz w:val="22"/>
                <w:szCs w:val="22"/>
                <w:lang w:val="en-GB" w:eastAsia="en-GB"/>
              </w:rPr>
              <w:t>March 20</w:t>
            </w:r>
            <w:r w:rsidR="002A0BE5">
              <w:rPr>
                <w:rFonts w:ascii="Arial" w:hAnsi="Arial" w:cs="Arial"/>
                <w:b/>
                <w:sz w:val="22"/>
                <w:szCs w:val="22"/>
                <w:lang w:val="en-GB" w:eastAsia="en-GB"/>
              </w:rPr>
              <w:t>21</w:t>
            </w:r>
          </w:p>
        </w:tc>
      </w:tr>
      <w:tr w:rsidR="007A1701" w:rsidRPr="003F29C2" w14:paraId="0C9D5AEB" w14:textId="77777777" w:rsidTr="00C96CBA">
        <w:trPr>
          <w:trHeight w:val="432"/>
        </w:trPr>
        <w:tc>
          <w:tcPr>
            <w:tcW w:w="10491" w:type="dxa"/>
            <w:tcBorders>
              <w:left w:val="nil"/>
              <w:bottom w:val="nil"/>
              <w:right w:val="nil"/>
            </w:tcBorders>
          </w:tcPr>
          <w:p w14:paraId="02EDA4B8" w14:textId="77777777" w:rsidR="00E52CFE" w:rsidRDefault="00E52CFE" w:rsidP="00E52CFE">
            <w:pPr>
              <w:jc w:val="center"/>
              <w:rPr>
                <w:rFonts w:ascii="Arial" w:hAnsi="Arial" w:cs="Arial"/>
                <w:b/>
                <w:color w:val="0070C0"/>
                <w:u w:val="single"/>
                <w:lang w:val="en-GB" w:eastAsia="en-GB"/>
              </w:rPr>
            </w:pPr>
          </w:p>
          <w:p w14:paraId="71D4D286" w14:textId="77777777" w:rsidR="007A1701" w:rsidRPr="00F50BCC" w:rsidRDefault="007A1701" w:rsidP="00E52CFE">
            <w:pPr>
              <w:jc w:val="center"/>
              <w:rPr>
                <w:rFonts w:ascii="Arial" w:hAnsi="Arial" w:cs="Arial"/>
                <w:b/>
                <w:color w:val="0070C0"/>
                <w:u w:val="single"/>
                <w:lang w:val="en-GB" w:eastAsia="en-GB"/>
              </w:rPr>
            </w:pPr>
            <w:r w:rsidRPr="00F50BCC">
              <w:rPr>
                <w:rFonts w:ascii="Arial" w:hAnsi="Arial" w:cs="Arial"/>
                <w:b/>
                <w:color w:val="0070C0"/>
                <w:u w:val="single"/>
                <w:lang w:val="en-GB" w:eastAsia="en-GB"/>
              </w:rPr>
              <w:t>Please send co</w:t>
            </w:r>
            <w:r>
              <w:rPr>
                <w:rFonts w:ascii="Arial" w:hAnsi="Arial" w:cs="Arial"/>
                <w:b/>
                <w:color w:val="0070C0"/>
                <w:u w:val="single"/>
                <w:lang w:val="en-GB" w:eastAsia="en-GB"/>
              </w:rPr>
              <w:t xml:space="preserve">mpleted &amp; signed assessment to </w:t>
            </w:r>
            <w:r w:rsidRPr="00F50BCC">
              <w:rPr>
                <w:rFonts w:ascii="Arial" w:hAnsi="Arial" w:cs="Arial"/>
                <w:b/>
                <w:color w:val="0070C0"/>
                <w:u w:val="single"/>
                <w:lang w:val="en-GB" w:eastAsia="en-GB"/>
              </w:rPr>
              <w:t>Suzanne Kinder</w:t>
            </w:r>
            <w:r>
              <w:rPr>
                <w:rFonts w:ascii="Arial" w:hAnsi="Arial" w:cs="Arial"/>
                <w:b/>
                <w:color w:val="0070C0"/>
                <w:u w:val="single"/>
                <w:lang w:val="en-GB" w:eastAsia="en-GB"/>
              </w:rPr>
              <w:t xml:space="preserve"> for publishing.</w:t>
            </w:r>
          </w:p>
        </w:tc>
      </w:tr>
    </w:tbl>
    <w:p w14:paraId="0BB593B6" w14:textId="77777777" w:rsidR="00807464" w:rsidRPr="00E52CFE" w:rsidRDefault="00E52CFE" w:rsidP="00E52CFE">
      <w:pPr>
        <w:numPr>
          <w:ilvl w:val="0"/>
          <w:numId w:val="3"/>
        </w:numPr>
        <w:ind w:left="284" w:hanging="284"/>
        <w:rPr>
          <w:rFonts w:ascii="Arial" w:hAnsi="Arial" w:cs="Arial"/>
          <w:b/>
          <w:sz w:val="22"/>
          <w:szCs w:val="22"/>
        </w:rPr>
      </w:pPr>
      <w:r w:rsidRPr="00E52CFE">
        <w:rPr>
          <w:rFonts w:ascii="Arial" w:hAnsi="Arial" w:cs="Arial"/>
          <w:b/>
          <w:sz w:val="22"/>
          <w:szCs w:val="22"/>
        </w:rPr>
        <w:t xml:space="preserve">Step 9- Conclusion (to be completed and signed by the </w:t>
      </w:r>
      <w:r w:rsidRPr="00E52CFE">
        <w:rPr>
          <w:rFonts w:ascii="Arial" w:hAnsi="Arial" w:cs="Arial"/>
          <w:b/>
          <w:color w:val="0070C0"/>
          <w:sz w:val="22"/>
          <w:szCs w:val="22"/>
        </w:rPr>
        <w:t>Service Head</w:t>
      </w:r>
      <w:r w:rsidRPr="00E52CFE">
        <w:rPr>
          <w:rFonts w:ascii="Arial" w:hAnsi="Arial" w:cs="Arial"/>
          <w:b/>
          <w:sz w:val="22"/>
          <w:szCs w:val="22"/>
        </w:rPr>
        <w:t>)</w:t>
      </w:r>
    </w:p>
    <w:sectPr w:rsidR="00807464" w:rsidRPr="00E52CFE" w:rsidSect="00E52CFE">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D797" w14:textId="77777777" w:rsidR="00DA0C6E" w:rsidRDefault="00DA0C6E" w:rsidP="00E52CFE">
      <w:r>
        <w:separator/>
      </w:r>
    </w:p>
  </w:endnote>
  <w:endnote w:type="continuationSeparator" w:id="0">
    <w:p w14:paraId="6B5EDF98" w14:textId="77777777" w:rsidR="00DA0C6E" w:rsidRDefault="00DA0C6E" w:rsidP="00E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9072A" w14:textId="77777777" w:rsidR="00DA0C6E" w:rsidRDefault="00DA0C6E" w:rsidP="00E52CFE">
      <w:r>
        <w:separator/>
      </w:r>
    </w:p>
  </w:footnote>
  <w:footnote w:type="continuationSeparator" w:id="0">
    <w:p w14:paraId="499F9029" w14:textId="77777777" w:rsidR="00DA0C6E" w:rsidRDefault="00DA0C6E" w:rsidP="00E5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2D49"/>
    <w:multiLevelType w:val="hybridMultilevel"/>
    <w:tmpl w:val="D15C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C0CD3"/>
    <w:multiLevelType w:val="hybridMultilevel"/>
    <w:tmpl w:val="7CE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574DC"/>
    <w:multiLevelType w:val="hybridMultilevel"/>
    <w:tmpl w:val="1B0CF41A"/>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 w15:restartNumberingAfterBreak="0">
    <w:nsid w:val="64D92F66"/>
    <w:multiLevelType w:val="hybridMultilevel"/>
    <w:tmpl w:val="481CB9CE"/>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F5F"/>
    <w:multiLevelType w:val="hybridMultilevel"/>
    <w:tmpl w:val="CEBCB168"/>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560AC"/>
    <w:multiLevelType w:val="hybridMultilevel"/>
    <w:tmpl w:val="94724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77A63"/>
    <w:multiLevelType w:val="hybridMultilevel"/>
    <w:tmpl w:val="5E6CE318"/>
    <w:lvl w:ilvl="0" w:tplc="08090005">
      <w:start w:val="1"/>
      <w:numFmt w:val="bullet"/>
      <w:lvlText w:val=""/>
      <w:lvlJc w:val="left"/>
      <w:pPr>
        <w:ind w:left="1080" w:hanging="360"/>
      </w:pPr>
      <w:rPr>
        <w:rFonts w:ascii="Wingdings" w:hAnsi="Wingdings" w:hint="default"/>
        <w:color w:val="FFC000"/>
        <w:sz w:val="52"/>
        <w:szCs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A30A21"/>
    <w:multiLevelType w:val="hybridMultilevel"/>
    <w:tmpl w:val="939E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01"/>
    <w:rsid w:val="000066AE"/>
    <w:rsid w:val="00031E8B"/>
    <w:rsid w:val="00051CF2"/>
    <w:rsid w:val="00055644"/>
    <w:rsid w:val="00063E7C"/>
    <w:rsid w:val="000D6977"/>
    <w:rsid w:val="0015629B"/>
    <w:rsid w:val="00174C2A"/>
    <w:rsid w:val="0018073F"/>
    <w:rsid w:val="001A65AC"/>
    <w:rsid w:val="001B66E1"/>
    <w:rsid w:val="001C5FED"/>
    <w:rsid w:val="001D5EF5"/>
    <w:rsid w:val="00200C40"/>
    <w:rsid w:val="002402D9"/>
    <w:rsid w:val="00241F1C"/>
    <w:rsid w:val="00257DDF"/>
    <w:rsid w:val="00271E1A"/>
    <w:rsid w:val="002A0BE5"/>
    <w:rsid w:val="002A7356"/>
    <w:rsid w:val="002C2993"/>
    <w:rsid w:val="002D74D5"/>
    <w:rsid w:val="002E550D"/>
    <w:rsid w:val="00311A9B"/>
    <w:rsid w:val="00333549"/>
    <w:rsid w:val="00344DCA"/>
    <w:rsid w:val="00354578"/>
    <w:rsid w:val="00395DA6"/>
    <w:rsid w:val="003B0D19"/>
    <w:rsid w:val="00406208"/>
    <w:rsid w:val="0042126A"/>
    <w:rsid w:val="00491CF6"/>
    <w:rsid w:val="00494134"/>
    <w:rsid w:val="004D7F52"/>
    <w:rsid w:val="004E73AA"/>
    <w:rsid w:val="00534421"/>
    <w:rsid w:val="00534E07"/>
    <w:rsid w:val="00553F83"/>
    <w:rsid w:val="00584DE4"/>
    <w:rsid w:val="006072E5"/>
    <w:rsid w:val="00614BB8"/>
    <w:rsid w:val="00616EA2"/>
    <w:rsid w:val="00635388"/>
    <w:rsid w:val="006504E4"/>
    <w:rsid w:val="00660FC2"/>
    <w:rsid w:val="00695DD4"/>
    <w:rsid w:val="006D1B0E"/>
    <w:rsid w:val="006D4A0B"/>
    <w:rsid w:val="007028E3"/>
    <w:rsid w:val="00723D30"/>
    <w:rsid w:val="007412EC"/>
    <w:rsid w:val="00770011"/>
    <w:rsid w:val="007A1701"/>
    <w:rsid w:val="007A3AFF"/>
    <w:rsid w:val="007C2D5B"/>
    <w:rsid w:val="007D2F16"/>
    <w:rsid w:val="007D6AA2"/>
    <w:rsid w:val="007F3C2D"/>
    <w:rsid w:val="00800B31"/>
    <w:rsid w:val="00807464"/>
    <w:rsid w:val="00850A4C"/>
    <w:rsid w:val="00877F3E"/>
    <w:rsid w:val="00995353"/>
    <w:rsid w:val="009C3F28"/>
    <w:rsid w:val="00A529B9"/>
    <w:rsid w:val="00A65FDD"/>
    <w:rsid w:val="00AF0958"/>
    <w:rsid w:val="00B0762A"/>
    <w:rsid w:val="00B665EF"/>
    <w:rsid w:val="00BC4DA7"/>
    <w:rsid w:val="00BC5C20"/>
    <w:rsid w:val="00BD2F06"/>
    <w:rsid w:val="00BE427D"/>
    <w:rsid w:val="00C1080F"/>
    <w:rsid w:val="00C13A2F"/>
    <w:rsid w:val="00C2082C"/>
    <w:rsid w:val="00C35832"/>
    <w:rsid w:val="00C47B0D"/>
    <w:rsid w:val="00C557E5"/>
    <w:rsid w:val="00C906EC"/>
    <w:rsid w:val="00C96CBA"/>
    <w:rsid w:val="00CD27CF"/>
    <w:rsid w:val="00CF755D"/>
    <w:rsid w:val="00D16E5E"/>
    <w:rsid w:val="00D31826"/>
    <w:rsid w:val="00D65970"/>
    <w:rsid w:val="00DA0C6E"/>
    <w:rsid w:val="00DA22EC"/>
    <w:rsid w:val="00E52CE2"/>
    <w:rsid w:val="00E52CFE"/>
    <w:rsid w:val="00E8385E"/>
    <w:rsid w:val="00E87A0A"/>
    <w:rsid w:val="00F42D89"/>
    <w:rsid w:val="00FA2287"/>
    <w:rsid w:val="00FC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F56F"/>
  <w15:docId w15:val="{CAE7C58E-7DED-472A-8E6D-0EDFBE8C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iPriority w:val="99"/>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paragraph" w:styleId="Subtitle">
    <w:name w:val="Subtitle"/>
    <w:basedOn w:val="Normal"/>
    <w:link w:val="SubtitleChar"/>
    <w:qFormat/>
    <w:rsid w:val="00BE427D"/>
    <w:rPr>
      <w:b/>
      <w:bCs/>
      <w:lang w:val="en-GB"/>
    </w:rPr>
  </w:style>
  <w:style w:type="character" w:customStyle="1" w:styleId="SubtitleChar">
    <w:name w:val="Subtitle Char"/>
    <w:basedOn w:val="DefaultParagraphFont"/>
    <w:link w:val="Subtitle"/>
    <w:rsid w:val="00BE42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34E07"/>
    <w:rPr>
      <w:rFonts w:ascii="Tahoma" w:hAnsi="Tahoma" w:cs="Tahoma"/>
      <w:sz w:val="16"/>
      <w:szCs w:val="16"/>
    </w:rPr>
  </w:style>
  <w:style w:type="character" w:customStyle="1" w:styleId="BalloonTextChar">
    <w:name w:val="Balloon Text Char"/>
    <w:basedOn w:val="DefaultParagraphFont"/>
    <w:link w:val="BalloonText"/>
    <w:uiPriority w:val="99"/>
    <w:semiHidden/>
    <w:rsid w:val="00534E0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95DD4"/>
    <w:rPr>
      <w:sz w:val="16"/>
      <w:szCs w:val="16"/>
    </w:rPr>
  </w:style>
  <w:style w:type="paragraph" w:styleId="CommentText">
    <w:name w:val="annotation text"/>
    <w:basedOn w:val="Normal"/>
    <w:link w:val="CommentTextChar"/>
    <w:uiPriority w:val="99"/>
    <w:semiHidden/>
    <w:unhideWhenUsed/>
    <w:rsid w:val="00695DD4"/>
    <w:rPr>
      <w:sz w:val="20"/>
      <w:szCs w:val="20"/>
    </w:rPr>
  </w:style>
  <w:style w:type="character" w:customStyle="1" w:styleId="CommentTextChar">
    <w:name w:val="Comment Text Char"/>
    <w:basedOn w:val="DefaultParagraphFont"/>
    <w:link w:val="CommentText"/>
    <w:uiPriority w:val="99"/>
    <w:semiHidden/>
    <w:rsid w:val="00695D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5DD4"/>
    <w:rPr>
      <w:b/>
      <w:bCs/>
    </w:rPr>
  </w:style>
  <w:style w:type="character" w:customStyle="1" w:styleId="CommentSubjectChar">
    <w:name w:val="Comment Subject Char"/>
    <w:basedOn w:val="CommentTextChar"/>
    <w:link w:val="CommentSubject"/>
    <w:uiPriority w:val="99"/>
    <w:semiHidden/>
    <w:rsid w:val="00695DD4"/>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406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nwood.gov.uk/files/documents/equality_strategy_2013_20161/Equality%20Diversity%20Inclusion%20%28EDI%29%20Strategy%20and%20Plan%202020-202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EAF10B58-3C8E-4D8A-9DBD-08B71145D1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Suzanne</dc:creator>
  <cp:lastModifiedBy>Brackenbury Vicky</cp:lastModifiedBy>
  <cp:revision>3</cp:revision>
  <cp:lastPrinted>2017-02-02T10:17:00Z</cp:lastPrinted>
  <dcterms:created xsi:type="dcterms:W3CDTF">2021-03-03T13:48:00Z</dcterms:created>
  <dcterms:modified xsi:type="dcterms:W3CDTF">2021-03-05T11:06:00Z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4adf4143-733a-4d66-a877-57fbcd917670</vt:lpwstr>
  </property>
  <property fmtid="{D5CDD505-2E9C-101B-9397-08002B2CF9AE}" pid="3" name="bjSaver">
    <vt:lpwstr>8ic8EBRtIKm7Ysw7LuV/CwFKs2tQIeet</vt:lpwstr>
  </property>
  <property fmtid="{D5CDD505-2E9C-101B-9397-08002B2CF9AE}" pid="4" name="bjDocumentSecurityLabel">
    <vt:lpwstr>No Marking</vt:lpwstr>
  </property>
  <property fmtid="{D5CDD505-2E9C-101B-9397-08002B2CF9AE}" pid="5" name="bjDocumentLabelFieldCode">
    <vt:lpwstr>No Marking</vt:lpwstr>
  </property>
</Properties>
</file>