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7D59" w14:textId="77777777" w:rsidR="000C6E74" w:rsidRDefault="000C6E74" w:rsidP="000C6E74">
      <w:pPr>
        <w:pStyle w:val="Title"/>
      </w:pPr>
      <w:r>
        <w:t>Performance Report</w:t>
      </w:r>
    </w:p>
    <w:p w14:paraId="4E7BACEF" w14:textId="3B42E379" w:rsidR="0082251B" w:rsidRPr="0082251B" w:rsidRDefault="000C6E74" w:rsidP="000C6E74">
      <w:pPr>
        <w:pStyle w:val="Title"/>
      </w:pPr>
      <w:r>
        <w:t xml:space="preserve">Quarter </w:t>
      </w:r>
      <w:r w:rsidR="00756E0D">
        <w:t>3</w:t>
      </w:r>
      <w:r>
        <w:t xml:space="preserve">: </w:t>
      </w:r>
      <w:r>
        <w:br/>
        <w:t>202</w:t>
      </w:r>
      <w:r w:rsidR="008B0988">
        <w:t>3</w:t>
      </w:r>
      <w:r>
        <w:t>-202</w:t>
      </w:r>
      <w:r w:rsidR="008B0988">
        <w:t>4</w:t>
      </w:r>
    </w:p>
    <w:p w14:paraId="79A6326C" w14:textId="1445D629" w:rsidR="0082251B" w:rsidRPr="0082251B" w:rsidRDefault="000C6E74" w:rsidP="00AA6637">
      <w:pPr>
        <w:pStyle w:val="Subtitle"/>
      </w:pPr>
      <w:r>
        <w:t>Charnwood Borough Council</w:t>
      </w:r>
    </w:p>
    <w:p w14:paraId="4FD95B42" w14:textId="024D4F36" w:rsidR="009658DC" w:rsidRPr="009658DC" w:rsidRDefault="009658DC" w:rsidP="009658DC">
      <w:pPr>
        <w:rPr>
          <w:rStyle w:val="Heading1Char"/>
          <w:rFonts w:asciiTheme="minorHAnsi" w:eastAsiaTheme="minorHAnsi" w:hAnsiTheme="minorHAnsi" w:cstheme="minorBidi"/>
          <w:b w:val="0"/>
          <w:color w:val="auto"/>
          <w:sz w:val="24"/>
          <w:szCs w:val="22"/>
        </w:rPr>
        <w:sectPr w:rsidR="009658DC" w:rsidRPr="009658DC" w:rsidSect="003D1A49">
          <w:headerReference w:type="even" r:id="rId11"/>
          <w:headerReference w:type="default" r:id="rId12"/>
          <w:footerReference w:type="even" r:id="rId13"/>
          <w:footerReference w:type="default" r:id="rId14"/>
          <w:headerReference w:type="first" r:id="rId15"/>
          <w:footerReference w:type="first" r:id="rId16"/>
          <w:pgSz w:w="11906" w:h="16838" w:code="9"/>
          <w:pgMar w:top="8505" w:right="851" w:bottom="567" w:left="4366" w:header="851" w:footer="284" w:gutter="0"/>
          <w:cols w:space="708"/>
          <w:titlePg/>
          <w:docGrid w:linePitch="360"/>
        </w:sectPr>
      </w:pPr>
    </w:p>
    <w:p w14:paraId="0510CD70" w14:textId="2A060C1E" w:rsidR="00C77310" w:rsidRPr="00C77310" w:rsidRDefault="00C77310" w:rsidP="004B19E7">
      <w:pPr>
        <w:pStyle w:val="Heading1"/>
        <w:framePr w:wrap="around"/>
        <w:rPr>
          <w:lang w:eastAsia="en-GB"/>
        </w:rPr>
      </w:pPr>
      <w:r w:rsidRPr="00C77310">
        <w:rPr>
          <w:lang w:eastAsia="en-GB"/>
        </w:rPr>
        <w:lastRenderedPageBreak/>
        <w:t>Performance Overview</w:t>
      </w:r>
    </w:p>
    <w:p w14:paraId="4B86B4DC" w14:textId="77777777" w:rsidR="0058495A" w:rsidRDefault="0058495A" w:rsidP="00C77310">
      <w:pPr>
        <w:rPr>
          <w:lang w:eastAsia="en-GB"/>
        </w:rPr>
      </w:pPr>
    </w:p>
    <w:p w14:paraId="70A602DF" w14:textId="4911D376" w:rsidR="00C77310" w:rsidRDefault="00C77310" w:rsidP="00C77310">
      <w:pPr>
        <w:rPr>
          <w:lang w:eastAsia="en-GB"/>
        </w:rPr>
      </w:pPr>
      <w:r w:rsidRPr="00C77310">
        <w:rPr>
          <w:lang w:eastAsia="en-GB"/>
        </w:rPr>
        <w:t>Quarterly reporting of performance is a key element of monitoring progress towards delivering the Council’s Corporate Objectives and Initiatives as set out in the Corporate Strategy (2020-2024) and Corporate Delivery Plan (202</w:t>
      </w:r>
      <w:r w:rsidR="008B0988">
        <w:rPr>
          <w:lang w:eastAsia="en-GB"/>
        </w:rPr>
        <w:t>3</w:t>
      </w:r>
      <w:r w:rsidRPr="00C77310">
        <w:rPr>
          <w:lang w:eastAsia="en-GB"/>
        </w:rPr>
        <w:t>-202</w:t>
      </w:r>
      <w:r w:rsidR="008B0988">
        <w:rPr>
          <w:lang w:eastAsia="en-GB"/>
        </w:rPr>
        <w:t>4</w:t>
      </w:r>
      <w:r w:rsidRPr="00C77310">
        <w:rPr>
          <w:lang w:eastAsia="en-GB"/>
        </w:rPr>
        <w:t xml:space="preserve">). This report presents detailed performance results for the </w:t>
      </w:r>
      <w:r w:rsidR="00766881">
        <w:rPr>
          <w:lang w:eastAsia="en-GB"/>
        </w:rPr>
        <w:t>q</w:t>
      </w:r>
      <w:r w:rsidRPr="00C77310">
        <w:rPr>
          <w:lang w:eastAsia="en-GB"/>
        </w:rPr>
        <w:t xml:space="preserve">uarter </w:t>
      </w:r>
      <w:r w:rsidR="00756E0D">
        <w:rPr>
          <w:lang w:eastAsia="en-GB"/>
        </w:rPr>
        <w:t>3</w:t>
      </w:r>
      <w:r w:rsidRPr="00C77310">
        <w:rPr>
          <w:lang w:eastAsia="en-GB"/>
        </w:rPr>
        <w:t xml:space="preserve"> of 202</w:t>
      </w:r>
      <w:r w:rsidR="008B0988">
        <w:rPr>
          <w:lang w:eastAsia="en-GB"/>
        </w:rPr>
        <w:t>3</w:t>
      </w:r>
      <w:r w:rsidRPr="00C77310">
        <w:rPr>
          <w:lang w:eastAsia="en-GB"/>
        </w:rPr>
        <w:t>-202</w:t>
      </w:r>
      <w:r w:rsidR="008B0988">
        <w:rPr>
          <w:lang w:eastAsia="en-GB"/>
        </w:rPr>
        <w:t>4</w:t>
      </w:r>
      <w:r w:rsidRPr="00C77310">
        <w:rPr>
          <w:lang w:eastAsia="en-GB"/>
        </w:rPr>
        <w:t>, in respect of the Corporate Strategy objectives and Key Performance Indicators. It provides explanations and commentary in respect of poor performance, or non-achievement of targets, and details of remedial actions being taken where appropriate.</w:t>
      </w:r>
    </w:p>
    <w:p w14:paraId="0C64C31F" w14:textId="702F9BB4" w:rsidR="00546D67" w:rsidRDefault="00546D67" w:rsidP="00C77310">
      <w:pPr>
        <w:rPr>
          <w:b/>
          <w:bCs/>
          <w:sz w:val="32"/>
          <w:szCs w:val="32"/>
          <w:lang w:eastAsia="en-GB"/>
        </w:rPr>
      </w:pPr>
      <w:r w:rsidRPr="00546D67">
        <w:rPr>
          <w:b/>
          <w:bCs/>
          <w:sz w:val="32"/>
          <w:szCs w:val="32"/>
          <w:lang w:eastAsia="en-GB"/>
        </w:rPr>
        <w:t>Overall</w:t>
      </w:r>
      <w:r w:rsidR="00D939E7">
        <w:rPr>
          <w:b/>
          <w:bCs/>
          <w:sz w:val="32"/>
          <w:szCs w:val="32"/>
          <w:lang w:eastAsia="en-GB"/>
        </w:rPr>
        <w:t xml:space="preserve"> </w:t>
      </w:r>
      <w:r w:rsidR="00DF199A">
        <w:rPr>
          <w:b/>
          <w:bCs/>
          <w:sz w:val="32"/>
          <w:szCs w:val="32"/>
          <w:lang w:eastAsia="en-GB"/>
        </w:rPr>
        <w:t xml:space="preserve">Corporate Delivery </w:t>
      </w:r>
      <w:r w:rsidR="004824CC">
        <w:rPr>
          <w:b/>
          <w:bCs/>
          <w:sz w:val="32"/>
          <w:szCs w:val="32"/>
          <w:lang w:eastAsia="en-GB"/>
        </w:rPr>
        <w:t>Plan Action</w:t>
      </w:r>
      <w:r w:rsidR="00A60141">
        <w:rPr>
          <w:b/>
          <w:bCs/>
          <w:sz w:val="32"/>
          <w:szCs w:val="32"/>
          <w:lang w:eastAsia="en-GB"/>
        </w:rPr>
        <w:t xml:space="preserve"> Performance</w:t>
      </w:r>
      <w:r w:rsidR="00DC4B67">
        <w:rPr>
          <w:b/>
          <w:bCs/>
          <w:sz w:val="32"/>
          <w:szCs w:val="32"/>
          <w:lang w:eastAsia="en-GB"/>
        </w:rPr>
        <w:t xml:space="preserve">: Quarter </w:t>
      </w:r>
      <w:r w:rsidR="00756E0D">
        <w:rPr>
          <w:b/>
          <w:bCs/>
          <w:sz w:val="32"/>
          <w:szCs w:val="32"/>
          <w:lang w:eastAsia="en-GB"/>
        </w:rPr>
        <w:t>3</w:t>
      </w:r>
      <w:r w:rsidR="00DC4B67">
        <w:rPr>
          <w:b/>
          <w:bCs/>
          <w:sz w:val="32"/>
          <w:szCs w:val="32"/>
          <w:lang w:eastAsia="en-GB"/>
        </w:rPr>
        <w:t xml:space="preserve"> </w:t>
      </w:r>
      <w:r w:rsidR="00DC4B67" w:rsidRPr="0093253F">
        <w:rPr>
          <w:b/>
          <w:sz w:val="32"/>
          <w:szCs w:val="32"/>
          <w:lang w:eastAsia="en-GB"/>
        </w:rPr>
        <w:t>202</w:t>
      </w:r>
      <w:r w:rsidR="008B0988">
        <w:rPr>
          <w:b/>
          <w:sz w:val="32"/>
          <w:szCs w:val="32"/>
          <w:lang w:eastAsia="en-GB"/>
        </w:rPr>
        <w:t>3</w:t>
      </w:r>
      <w:r w:rsidR="00DC4B67" w:rsidRPr="0093253F">
        <w:rPr>
          <w:b/>
          <w:sz w:val="32"/>
          <w:szCs w:val="32"/>
          <w:lang w:eastAsia="en-GB"/>
        </w:rPr>
        <w:t>-202</w:t>
      </w:r>
      <w:r w:rsidR="008B0988">
        <w:rPr>
          <w:b/>
          <w:sz w:val="32"/>
          <w:szCs w:val="32"/>
          <w:lang w:eastAsia="en-GB"/>
        </w:rPr>
        <w:t>4</w:t>
      </w:r>
      <w:r w:rsidR="004824CC">
        <w:rPr>
          <w:b/>
          <w:bCs/>
          <w:sz w:val="32"/>
          <w:szCs w:val="32"/>
          <w:lang w:eastAsia="en-GB"/>
        </w:rPr>
        <w:t xml:space="preserve"> </w:t>
      </w:r>
    </w:p>
    <w:tbl>
      <w:tblPr>
        <w:tblStyle w:val="TableGrid"/>
        <w:tblW w:w="0" w:type="auto"/>
        <w:tblLook w:val="04A0" w:firstRow="1" w:lastRow="0" w:firstColumn="1" w:lastColumn="0" w:noHBand="0" w:noVBand="1"/>
      </w:tblPr>
      <w:tblGrid>
        <w:gridCol w:w="5097"/>
        <w:gridCol w:w="1986"/>
      </w:tblGrid>
      <w:tr w:rsidR="004824CC" w14:paraId="483336CE" w14:textId="77777777" w:rsidTr="00DC394D">
        <w:tc>
          <w:tcPr>
            <w:tcW w:w="5097" w:type="dxa"/>
          </w:tcPr>
          <w:p w14:paraId="26AD1375" w14:textId="77777777" w:rsidR="004824CC" w:rsidRPr="00A253FC" w:rsidRDefault="004824CC" w:rsidP="00DC394D">
            <w:pPr>
              <w:rPr>
                <w:b/>
                <w:bCs/>
                <w:lang w:eastAsia="en-GB"/>
              </w:rPr>
            </w:pPr>
            <w:r w:rsidRPr="00A253FC">
              <w:rPr>
                <w:b/>
                <w:bCs/>
                <w:lang w:eastAsia="en-GB"/>
              </w:rPr>
              <w:t xml:space="preserve">Number of Actions </w:t>
            </w:r>
          </w:p>
        </w:tc>
        <w:tc>
          <w:tcPr>
            <w:tcW w:w="1986" w:type="dxa"/>
          </w:tcPr>
          <w:p w14:paraId="58D03FFA" w14:textId="3DE75129" w:rsidR="004824CC" w:rsidRPr="00A253FC" w:rsidRDefault="0024111B" w:rsidP="006307A5">
            <w:pPr>
              <w:jc w:val="center"/>
              <w:rPr>
                <w:b/>
                <w:bCs/>
                <w:lang w:eastAsia="en-GB"/>
              </w:rPr>
            </w:pPr>
            <w:r>
              <w:rPr>
                <w:b/>
                <w:bCs/>
                <w:lang w:eastAsia="en-GB"/>
              </w:rPr>
              <w:t>78</w:t>
            </w:r>
          </w:p>
        </w:tc>
      </w:tr>
      <w:tr w:rsidR="004824CC" w14:paraId="4A596E7E" w14:textId="77777777" w:rsidTr="00DC394D">
        <w:tc>
          <w:tcPr>
            <w:tcW w:w="5097" w:type="dxa"/>
            <w:shd w:val="clear" w:color="auto" w:fill="FF0000"/>
          </w:tcPr>
          <w:p w14:paraId="6FCA66A2" w14:textId="77777777" w:rsidR="004824CC" w:rsidRDefault="004824CC" w:rsidP="00DC394D">
            <w:pPr>
              <w:rPr>
                <w:lang w:eastAsia="en-GB"/>
              </w:rPr>
            </w:pPr>
            <w:r>
              <w:rPr>
                <w:lang w:eastAsia="en-GB"/>
              </w:rPr>
              <w:t>Red</w:t>
            </w:r>
          </w:p>
        </w:tc>
        <w:tc>
          <w:tcPr>
            <w:tcW w:w="1986" w:type="dxa"/>
            <w:shd w:val="clear" w:color="auto" w:fill="FF0000"/>
          </w:tcPr>
          <w:p w14:paraId="42D040F9" w14:textId="3E98F273" w:rsidR="004824CC" w:rsidRDefault="00E42CBA" w:rsidP="008E3C5E">
            <w:pPr>
              <w:jc w:val="center"/>
              <w:rPr>
                <w:lang w:eastAsia="en-GB"/>
              </w:rPr>
            </w:pPr>
            <w:r>
              <w:rPr>
                <w:lang w:eastAsia="en-GB"/>
              </w:rPr>
              <w:t>11</w:t>
            </w:r>
          </w:p>
        </w:tc>
      </w:tr>
      <w:tr w:rsidR="004824CC" w14:paraId="0A4D3A71" w14:textId="77777777" w:rsidTr="00DC394D">
        <w:tc>
          <w:tcPr>
            <w:tcW w:w="5097" w:type="dxa"/>
            <w:shd w:val="clear" w:color="auto" w:fill="FFC000"/>
          </w:tcPr>
          <w:p w14:paraId="63F0B009" w14:textId="77777777" w:rsidR="004824CC" w:rsidRDefault="004824CC" w:rsidP="00DC394D">
            <w:pPr>
              <w:rPr>
                <w:lang w:eastAsia="en-GB"/>
              </w:rPr>
            </w:pPr>
            <w:r>
              <w:rPr>
                <w:lang w:eastAsia="en-GB"/>
              </w:rPr>
              <w:t>Amber</w:t>
            </w:r>
          </w:p>
        </w:tc>
        <w:tc>
          <w:tcPr>
            <w:tcW w:w="1986" w:type="dxa"/>
            <w:shd w:val="clear" w:color="auto" w:fill="FFC000"/>
          </w:tcPr>
          <w:p w14:paraId="239E486D" w14:textId="0C99EF96" w:rsidR="004824CC" w:rsidRDefault="00E42CBA" w:rsidP="008E3C5E">
            <w:pPr>
              <w:jc w:val="center"/>
              <w:rPr>
                <w:lang w:eastAsia="en-GB"/>
              </w:rPr>
            </w:pPr>
            <w:r>
              <w:rPr>
                <w:lang w:eastAsia="en-GB"/>
              </w:rPr>
              <w:t>8</w:t>
            </w:r>
          </w:p>
        </w:tc>
      </w:tr>
      <w:tr w:rsidR="004824CC" w14:paraId="4AF23251" w14:textId="77777777" w:rsidTr="00DC394D">
        <w:tc>
          <w:tcPr>
            <w:tcW w:w="5097" w:type="dxa"/>
            <w:shd w:val="clear" w:color="auto" w:fill="00B050"/>
          </w:tcPr>
          <w:p w14:paraId="4FC7C768" w14:textId="77777777" w:rsidR="004824CC" w:rsidRDefault="004824CC" w:rsidP="00DC394D">
            <w:pPr>
              <w:rPr>
                <w:lang w:eastAsia="en-GB"/>
              </w:rPr>
            </w:pPr>
            <w:r>
              <w:rPr>
                <w:lang w:eastAsia="en-GB"/>
              </w:rPr>
              <w:t>Green</w:t>
            </w:r>
          </w:p>
        </w:tc>
        <w:tc>
          <w:tcPr>
            <w:tcW w:w="1986" w:type="dxa"/>
            <w:shd w:val="clear" w:color="auto" w:fill="00B050"/>
          </w:tcPr>
          <w:p w14:paraId="3E39D020" w14:textId="0A7B6155" w:rsidR="004824CC" w:rsidRDefault="00E42CBA" w:rsidP="008E3C5E">
            <w:pPr>
              <w:jc w:val="center"/>
              <w:rPr>
                <w:lang w:eastAsia="en-GB"/>
              </w:rPr>
            </w:pPr>
            <w:r>
              <w:rPr>
                <w:lang w:eastAsia="en-GB"/>
              </w:rPr>
              <w:t>39</w:t>
            </w:r>
          </w:p>
        </w:tc>
      </w:tr>
      <w:tr w:rsidR="004824CC" w14:paraId="213D1669" w14:textId="77777777" w:rsidTr="00DC394D">
        <w:tc>
          <w:tcPr>
            <w:tcW w:w="5097" w:type="dxa"/>
            <w:shd w:val="clear" w:color="auto" w:fill="D9D9D9" w:themeFill="background1" w:themeFillShade="D9"/>
          </w:tcPr>
          <w:p w14:paraId="48812D55" w14:textId="77777777" w:rsidR="004824CC" w:rsidRDefault="004824CC" w:rsidP="00DC394D">
            <w:pPr>
              <w:rPr>
                <w:lang w:eastAsia="en-GB"/>
              </w:rPr>
            </w:pPr>
            <w:r>
              <w:rPr>
                <w:lang w:eastAsia="en-GB"/>
              </w:rPr>
              <w:t xml:space="preserve">Completed </w:t>
            </w:r>
          </w:p>
        </w:tc>
        <w:tc>
          <w:tcPr>
            <w:tcW w:w="1986" w:type="dxa"/>
            <w:shd w:val="clear" w:color="auto" w:fill="D9D9D9" w:themeFill="background1" w:themeFillShade="D9"/>
          </w:tcPr>
          <w:p w14:paraId="1EB502E7" w14:textId="683287B9" w:rsidR="004824CC" w:rsidRDefault="00E42CBA" w:rsidP="008E3C5E">
            <w:pPr>
              <w:jc w:val="center"/>
              <w:rPr>
                <w:lang w:eastAsia="en-GB"/>
              </w:rPr>
            </w:pPr>
            <w:r>
              <w:rPr>
                <w:lang w:eastAsia="en-GB"/>
              </w:rPr>
              <w:t>20</w:t>
            </w:r>
          </w:p>
        </w:tc>
      </w:tr>
    </w:tbl>
    <w:p w14:paraId="0B558012" w14:textId="77777777" w:rsidR="00512559" w:rsidRDefault="00512559" w:rsidP="00A60141">
      <w:pPr>
        <w:rPr>
          <w:b/>
          <w:bCs/>
          <w:sz w:val="32"/>
          <w:szCs w:val="32"/>
          <w:u w:val="single"/>
          <w:lang w:eastAsia="en-GB"/>
        </w:rPr>
      </w:pPr>
      <w:bookmarkStart w:id="0" w:name="_Hlk16502617"/>
    </w:p>
    <w:p w14:paraId="462B4CD6" w14:textId="36FC6257" w:rsidR="00A60141" w:rsidRPr="00A60141" w:rsidRDefault="00A60141" w:rsidP="00A60141">
      <w:pPr>
        <w:rPr>
          <w:b/>
          <w:bCs/>
          <w:sz w:val="32"/>
          <w:szCs w:val="32"/>
          <w:u w:val="single"/>
          <w:lang w:eastAsia="en-GB"/>
        </w:rPr>
      </w:pPr>
      <w:r w:rsidRPr="00A60141">
        <w:rPr>
          <w:b/>
          <w:bCs/>
          <w:sz w:val="32"/>
          <w:szCs w:val="32"/>
          <w:u w:val="single"/>
          <w:lang w:eastAsia="en-GB"/>
        </w:rPr>
        <w:t xml:space="preserve">Breakdown of themes </w:t>
      </w:r>
    </w:p>
    <w:p w14:paraId="2BC92644" w14:textId="734683AA" w:rsidR="00C77310" w:rsidRDefault="00C77310" w:rsidP="00662D25">
      <w:pPr>
        <w:pStyle w:val="CBCIntro"/>
      </w:pPr>
      <w:r w:rsidRPr="00662D25">
        <w:t xml:space="preserve">Caring for the Environment Actions: Quarter </w:t>
      </w:r>
      <w:r w:rsidR="00756E0D">
        <w:t>3</w:t>
      </w:r>
      <w:r w:rsidRPr="00662D25">
        <w:t xml:space="preserve"> 202</w:t>
      </w:r>
      <w:r w:rsidR="008B0988">
        <w:t>3</w:t>
      </w:r>
      <w:r w:rsidRPr="00662D25">
        <w:t>-202</w:t>
      </w:r>
      <w:r w:rsidR="008B0988">
        <w:t>4</w:t>
      </w:r>
    </w:p>
    <w:tbl>
      <w:tblPr>
        <w:tblStyle w:val="TableGrid"/>
        <w:tblW w:w="0" w:type="auto"/>
        <w:tblLook w:val="04A0" w:firstRow="1" w:lastRow="0" w:firstColumn="1" w:lastColumn="0" w:noHBand="0" w:noVBand="1"/>
      </w:tblPr>
      <w:tblGrid>
        <w:gridCol w:w="5097"/>
        <w:gridCol w:w="1986"/>
      </w:tblGrid>
      <w:tr w:rsidR="001B4633" w14:paraId="045D2CD9" w14:textId="77777777" w:rsidTr="00A253FC">
        <w:tc>
          <w:tcPr>
            <w:tcW w:w="5097" w:type="dxa"/>
          </w:tcPr>
          <w:p w14:paraId="0B3C5798" w14:textId="22A115E3" w:rsidR="001B4633" w:rsidRPr="00A253FC" w:rsidRDefault="001B4633" w:rsidP="001B4633">
            <w:pPr>
              <w:rPr>
                <w:b/>
                <w:bCs/>
                <w:lang w:eastAsia="en-GB"/>
              </w:rPr>
            </w:pPr>
            <w:r w:rsidRPr="00A253FC">
              <w:rPr>
                <w:b/>
                <w:bCs/>
                <w:lang w:eastAsia="en-GB"/>
              </w:rPr>
              <w:t xml:space="preserve">Number of Actions </w:t>
            </w:r>
          </w:p>
        </w:tc>
        <w:tc>
          <w:tcPr>
            <w:tcW w:w="1986" w:type="dxa"/>
          </w:tcPr>
          <w:p w14:paraId="24F92069" w14:textId="5B8169AB" w:rsidR="001B4633" w:rsidRPr="00A253FC" w:rsidRDefault="008B0988" w:rsidP="003A4183">
            <w:pPr>
              <w:jc w:val="center"/>
              <w:rPr>
                <w:b/>
                <w:bCs/>
                <w:lang w:eastAsia="en-GB"/>
              </w:rPr>
            </w:pPr>
            <w:r>
              <w:rPr>
                <w:b/>
                <w:bCs/>
                <w:lang w:eastAsia="en-GB"/>
              </w:rPr>
              <w:t>23</w:t>
            </w:r>
          </w:p>
        </w:tc>
      </w:tr>
      <w:tr w:rsidR="001B4633" w14:paraId="7A81F0C8" w14:textId="77777777" w:rsidTr="00A253FC">
        <w:tc>
          <w:tcPr>
            <w:tcW w:w="5097" w:type="dxa"/>
            <w:shd w:val="clear" w:color="auto" w:fill="FF0000"/>
          </w:tcPr>
          <w:p w14:paraId="058E2600" w14:textId="2FA3D130" w:rsidR="001B4633" w:rsidRDefault="00A253FC" w:rsidP="001B4633">
            <w:pPr>
              <w:rPr>
                <w:lang w:eastAsia="en-GB"/>
              </w:rPr>
            </w:pPr>
            <w:r>
              <w:rPr>
                <w:lang w:eastAsia="en-GB"/>
              </w:rPr>
              <w:t>Red</w:t>
            </w:r>
          </w:p>
        </w:tc>
        <w:tc>
          <w:tcPr>
            <w:tcW w:w="1986" w:type="dxa"/>
            <w:shd w:val="clear" w:color="auto" w:fill="FF0000"/>
          </w:tcPr>
          <w:p w14:paraId="39548513" w14:textId="00FFA531" w:rsidR="001B4633" w:rsidRDefault="00700EFB" w:rsidP="003A4183">
            <w:pPr>
              <w:jc w:val="center"/>
              <w:rPr>
                <w:lang w:eastAsia="en-GB"/>
              </w:rPr>
            </w:pPr>
            <w:r>
              <w:rPr>
                <w:lang w:eastAsia="en-GB"/>
              </w:rPr>
              <w:t>3</w:t>
            </w:r>
          </w:p>
        </w:tc>
      </w:tr>
      <w:tr w:rsidR="001B4633" w14:paraId="08D55AE3" w14:textId="77777777" w:rsidTr="00A253FC">
        <w:tc>
          <w:tcPr>
            <w:tcW w:w="5097" w:type="dxa"/>
            <w:shd w:val="clear" w:color="auto" w:fill="FFC000"/>
          </w:tcPr>
          <w:p w14:paraId="65FF226A" w14:textId="764EC642" w:rsidR="001B4633" w:rsidRDefault="00A253FC" w:rsidP="001B4633">
            <w:pPr>
              <w:rPr>
                <w:lang w:eastAsia="en-GB"/>
              </w:rPr>
            </w:pPr>
            <w:r>
              <w:rPr>
                <w:lang w:eastAsia="en-GB"/>
              </w:rPr>
              <w:t>Amber</w:t>
            </w:r>
          </w:p>
        </w:tc>
        <w:tc>
          <w:tcPr>
            <w:tcW w:w="1986" w:type="dxa"/>
            <w:shd w:val="clear" w:color="auto" w:fill="FFC000"/>
          </w:tcPr>
          <w:p w14:paraId="07D81CCB" w14:textId="6A70F289" w:rsidR="001B4633" w:rsidRDefault="00700EFB" w:rsidP="003A4183">
            <w:pPr>
              <w:jc w:val="center"/>
              <w:rPr>
                <w:lang w:eastAsia="en-GB"/>
              </w:rPr>
            </w:pPr>
            <w:r>
              <w:rPr>
                <w:lang w:eastAsia="en-GB"/>
              </w:rPr>
              <w:t>2</w:t>
            </w:r>
          </w:p>
        </w:tc>
      </w:tr>
      <w:tr w:rsidR="001B4633" w14:paraId="0264B63F" w14:textId="77777777" w:rsidTr="00A253FC">
        <w:tc>
          <w:tcPr>
            <w:tcW w:w="5097" w:type="dxa"/>
            <w:shd w:val="clear" w:color="auto" w:fill="00B050"/>
          </w:tcPr>
          <w:p w14:paraId="7C0C6059" w14:textId="0FAE63C6" w:rsidR="001B4633" w:rsidRDefault="00A253FC" w:rsidP="001B4633">
            <w:pPr>
              <w:rPr>
                <w:lang w:eastAsia="en-GB"/>
              </w:rPr>
            </w:pPr>
            <w:r>
              <w:rPr>
                <w:lang w:eastAsia="en-GB"/>
              </w:rPr>
              <w:t>Green</w:t>
            </w:r>
          </w:p>
        </w:tc>
        <w:tc>
          <w:tcPr>
            <w:tcW w:w="1986" w:type="dxa"/>
            <w:shd w:val="clear" w:color="auto" w:fill="00B050"/>
          </w:tcPr>
          <w:p w14:paraId="01D924C8" w14:textId="6F02514C" w:rsidR="001B4633" w:rsidRDefault="00700EFB" w:rsidP="003A4183">
            <w:pPr>
              <w:jc w:val="center"/>
              <w:rPr>
                <w:lang w:eastAsia="en-GB"/>
              </w:rPr>
            </w:pPr>
            <w:r>
              <w:rPr>
                <w:lang w:eastAsia="en-GB"/>
              </w:rPr>
              <w:t>10</w:t>
            </w:r>
          </w:p>
        </w:tc>
      </w:tr>
      <w:tr w:rsidR="001B4633" w14:paraId="5C5E7BF0" w14:textId="77777777" w:rsidTr="00A253FC">
        <w:tc>
          <w:tcPr>
            <w:tcW w:w="5097" w:type="dxa"/>
            <w:shd w:val="clear" w:color="auto" w:fill="D9D9D9" w:themeFill="background1" w:themeFillShade="D9"/>
          </w:tcPr>
          <w:p w14:paraId="6CB03B18" w14:textId="00810016" w:rsidR="001B4633" w:rsidRDefault="00A253FC" w:rsidP="001B4633">
            <w:pPr>
              <w:rPr>
                <w:lang w:eastAsia="en-GB"/>
              </w:rPr>
            </w:pPr>
            <w:r>
              <w:rPr>
                <w:lang w:eastAsia="en-GB"/>
              </w:rPr>
              <w:t xml:space="preserve">Completed </w:t>
            </w:r>
          </w:p>
        </w:tc>
        <w:tc>
          <w:tcPr>
            <w:tcW w:w="1986" w:type="dxa"/>
            <w:shd w:val="clear" w:color="auto" w:fill="D9D9D9" w:themeFill="background1" w:themeFillShade="D9"/>
          </w:tcPr>
          <w:p w14:paraId="3FD7FF00" w14:textId="7E37A7FD" w:rsidR="001B4633" w:rsidRDefault="000D5E50" w:rsidP="003A4183">
            <w:pPr>
              <w:jc w:val="center"/>
              <w:rPr>
                <w:lang w:eastAsia="en-GB"/>
              </w:rPr>
            </w:pPr>
            <w:r>
              <w:rPr>
                <w:lang w:eastAsia="en-GB"/>
              </w:rPr>
              <w:t>8</w:t>
            </w:r>
          </w:p>
        </w:tc>
      </w:tr>
      <w:bookmarkEnd w:id="0"/>
    </w:tbl>
    <w:p w14:paraId="15512022" w14:textId="77777777" w:rsidR="00105A38" w:rsidRDefault="00105A38" w:rsidP="00662D25">
      <w:pPr>
        <w:pStyle w:val="CBCIntro"/>
      </w:pPr>
    </w:p>
    <w:p w14:paraId="32F5BA68" w14:textId="5BE95FDF" w:rsidR="00C77310" w:rsidRDefault="00C77310" w:rsidP="00662D25">
      <w:pPr>
        <w:pStyle w:val="CBCIntro"/>
      </w:pPr>
      <w:r w:rsidRPr="00C77310">
        <w:t xml:space="preserve">Healthy Communities Actions: Quarter </w:t>
      </w:r>
      <w:r w:rsidR="00756E0D">
        <w:t>3</w:t>
      </w:r>
      <w:r w:rsidRPr="00C77310">
        <w:t xml:space="preserve"> </w:t>
      </w:r>
      <w:r w:rsidRPr="0093253F">
        <w:t>202</w:t>
      </w:r>
      <w:r w:rsidR="008B0988">
        <w:t>3</w:t>
      </w:r>
      <w:r w:rsidRPr="0093253F">
        <w:t>-202</w:t>
      </w:r>
      <w:r w:rsidR="008B0988">
        <w:t>4</w:t>
      </w:r>
    </w:p>
    <w:tbl>
      <w:tblPr>
        <w:tblStyle w:val="TableGrid"/>
        <w:tblW w:w="0" w:type="auto"/>
        <w:tblLook w:val="04A0" w:firstRow="1" w:lastRow="0" w:firstColumn="1" w:lastColumn="0" w:noHBand="0" w:noVBand="1"/>
      </w:tblPr>
      <w:tblGrid>
        <w:gridCol w:w="5097"/>
        <w:gridCol w:w="1986"/>
      </w:tblGrid>
      <w:tr w:rsidR="00A253FC" w14:paraId="3C06EE46" w14:textId="77777777" w:rsidTr="00DC394D">
        <w:tc>
          <w:tcPr>
            <w:tcW w:w="5097" w:type="dxa"/>
          </w:tcPr>
          <w:p w14:paraId="4B20155B" w14:textId="77777777" w:rsidR="00A253FC" w:rsidRPr="00A253FC" w:rsidRDefault="00A253FC" w:rsidP="00DC394D">
            <w:pPr>
              <w:rPr>
                <w:b/>
                <w:bCs/>
                <w:lang w:eastAsia="en-GB"/>
              </w:rPr>
            </w:pPr>
            <w:r w:rsidRPr="00A253FC">
              <w:rPr>
                <w:b/>
                <w:bCs/>
                <w:lang w:eastAsia="en-GB"/>
              </w:rPr>
              <w:t xml:space="preserve">Number of Actions </w:t>
            </w:r>
          </w:p>
        </w:tc>
        <w:tc>
          <w:tcPr>
            <w:tcW w:w="1986" w:type="dxa"/>
          </w:tcPr>
          <w:p w14:paraId="28E032BB" w14:textId="354C9CF4" w:rsidR="00A253FC" w:rsidRPr="00A253FC" w:rsidRDefault="001A07B0" w:rsidP="008F69C1">
            <w:pPr>
              <w:jc w:val="center"/>
              <w:rPr>
                <w:b/>
                <w:bCs/>
                <w:lang w:eastAsia="en-GB"/>
              </w:rPr>
            </w:pPr>
            <w:r>
              <w:rPr>
                <w:b/>
                <w:bCs/>
                <w:lang w:eastAsia="en-GB"/>
              </w:rPr>
              <w:t>21</w:t>
            </w:r>
          </w:p>
        </w:tc>
      </w:tr>
      <w:tr w:rsidR="00A253FC" w14:paraId="1DBE2234" w14:textId="77777777" w:rsidTr="00DC394D">
        <w:tc>
          <w:tcPr>
            <w:tcW w:w="5097" w:type="dxa"/>
            <w:shd w:val="clear" w:color="auto" w:fill="FF0000"/>
          </w:tcPr>
          <w:p w14:paraId="70EFD210" w14:textId="77777777" w:rsidR="00A253FC" w:rsidRDefault="00A253FC" w:rsidP="00DC394D">
            <w:pPr>
              <w:rPr>
                <w:lang w:eastAsia="en-GB"/>
              </w:rPr>
            </w:pPr>
            <w:r>
              <w:rPr>
                <w:lang w:eastAsia="en-GB"/>
              </w:rPr>
              <w:t>Red</w:t>
            </w:r>
          </w:p>
        </w:tc>
        <w:tc>
          <w:tcPr>
            <w:tcW w:w="1986" w:type="dxa"/>
            <w:shd w:val="clear" w:color="auto" w:fill="FF0000"/>
          </w:tcPr>
          <w:p w14:paraId="3B5A9976" w14:textId="51F925EC" w:rsidR="00A253FC" w:rsidRDefault="000D5E50" w:rsidP="008F69C1">
            <w:pPr>
              <w:jc w:val="center"/>
              <w:rPr>
                <w:lang w:eastAsia="en-GB"/>
              </w:rPr>
            </w:pPr>
            <w:r>
              <w:rPr>
                <w:lang w:eastAsia="en-GB"/>
              </w:rPr>
              <w:t>0</w:t>
            </w:r>
          </w:p>
        </w:tc>
      </w:tr>
      <w:tr w:rsidR="00A253FC" w14:paraId="302B044D" w14:textId="77777777" w:rsidTr="00DC394D">
        <w:tc>
          <w:tcPr>
            <w:tcW w:w="5097" w:type="dxa"/>
            <w:shd w:val="clear" w:color="auto" w:fill="FFC000"/>
          </w:tcPr>
          <w:p w14:paraId="2232F2AB" w14:textId="77777777" w:rsidR="00A253FC" w:rsidRDefault="00A253FC" w:rsidP="00DC394D">
            <w:pPr>
              <w:rPr>
                <w:lang w:eastAsia="en-GB"/>
              </w:rPr>
            </w:pPr>
            <w:r>
              <w:rPr>
                <w:lang w:eastAsia="en-GB"/>
              </w:rPr>
              <w:t>Amber</w:t>
            </w:r>
          </w:p>
        </w:tc>
        <w:tc>
          <w:tcPr>
            <w:tcW w:w="1986" w:type="dxa"/>
            <w:shd w:val="clear" w:color="auto" w:fill="FFC000"/>
          </w:tcPr>
          <w:p w14:paraId="1794526E" w14:textId="5E30B409" w:rsidR="00A253FC" w:rsidRDefault="000D5E50" w:rsidP="008F69C1">
            <w:pPr>
              <w:jc w:val="center"/>
              <w:rPr>
                <w:lang w:eastAsia="en-GB"/>
              </w:rPr>
            </w:pPr>
            <w:r>
              <w:rPr>
                <w:lang w:eastAsia="en-GB"/>
              </w:rPr>
              <w:t>5</w:t>
            </w:r>
          </w:p>
        </w:tc>
      </w:tr>
      <w:tr w:rsidR="00A253FC" w14:paraId="0F6D0858" w14:textId="77777777" w:rsidTr="00DC394D">
        <w:tc>
          <w:tcPr>
            <w:tcW w:w="5097" w:type="dxa"/>
            <w:shd w:val="clear" w:color="auto" w:fill="00B050"/>
          </w:tcPr>
          <w:p w14:paraId="7D50DC9B" w14:textId="77777777" w:rsidR="00A253FC" w:rsidRDefault="00A253FC" w:rsidP="00DC394D">
            <w:pPr>
              <w:rPr>
                <w:lang w:eastAsia="en-GB"/>
              </w:rPr>
            </w:pPr>
            <w:r>
              <w:rPr>
                <w:lang w:eastAsia="en-GB"/>
              </w:rPr>
              <w:t>Green</w:t>
            </w:r>
          </w:p>
        </w:tc>
        <w:tc>
          <w:tcPr>
            <w:tcW w:w="1986" w:type="dxa"/>
            <w:shd w:val="clear" w:color="auto" w:fill="00B050"/>
          </w:tcPr>
          <w:p w14:paraId="222C0FF6" w14:textId="433FB890" w:rsidR="00A253FC" w:rsidRDefault="000D5E50" w:rsidP="008F69C1">
            <w:pPr>
              <w:jc w:val="center"/>
              <w:rPr>
                <w:lang w:eastAsia="en-GB"/>
              </w:rPr>
            </w:pPr>
            <w:r>
              <w:rPr>
                <w:lang w:eastAsia="en-GB"/>
              </w:rPr>
              <w:t>11</w:t>
            </w:r>
          </w:p>
        </w:tc>
      </w:tr>
      <w:tr w:rsidR="00A253FC" w14:paraId="5F39DAFC" w14:textId="77777777" w:rsidTr="00DC394D">
        <w:tc>
          <w:tcPr>
            <w:tcW w:w="5097" w:type="dxa"/>
            <w:shd w:val="clear" w:color="auto" w:fill="D9D9D9" w:themeFill="background1" w:themeFillShade="D9"/>
          </w:tcPr>
          <w:p w14:paraId="64E5BF61" w14:textId="77777777" w:rsidR="00A253FC" w:rsidRDefault="00A253FC" w:rsidP="00DC394D">
            <w:pPr>
              <w:rPr>
                <w:lang w:eastAsia="en-GB"/>
              </w:rPr>
            </w:pPr>
            <w:r>
              <w:rPr>
                <w:lang w:eastAsia="en-GB"/>
              </w:rPr>
              <w:t xml:space="preserve">Completed </w:t>
            </w:r>
          </w:p>
        </w:tc>
        <w:tc>
          <w:tcPr>
            <w:tcW w:w="1986" w:type="dxa"/>
            <w:shd w:val="clear" w:color="auto" w:fill="D9D9D9" w:themeFill="background1" w:themeFillShade="D9"/>
          </w:tcPr>
          <w:p w14:paraId="5CEBDAE8" w14:textId="7E984D7E" w:rsidR="00A253FC" w:rsidRDefault="000D5E50" w:rsidP="008F69C1">
            <w:pPr>
              <w:jc w:val="center"/>
              <w:rPr>
                <w:lang w:eastAsia="en-GB"/>
              </w:rPr>
            </w:pPr>
            <w:r>
              <w:rPr>
                <w:lang w:eastAsia="en-GB"/>
              </w:rPr>
              <w:t>5</w:t>
            </w:r>
          </w:p>
        </w:tc>
      </w:tr>
    </w:tbl>
    <w:p w14:paraId="527F80C5" w14:textId="2113866E" w:rsidR="00BA5FE5" w:rsidRPr="00B62C1F" w:rsidRDefault="00BA5FE5" w:rsidP="00BA5FE5">
      <w:pPr>
        <w:rPr>
          <w:lang w:eastAsia="en-GB"/>
        </w:rPr>
        <w:sectPr w:rsidR="00BA5FE5" w:rsidRPr="00B62C1F" w:rsidSect="003D1A49">
          <w:footerReference w:type="default" r:id="rId17"/>
          <w:pgSz w:w="11906" w:h="16838" w:code="9"/>
          <w:pgMar w:top="851" w:right="851" w:bottom="567" w:left="851" w:header="851" w:footer="284" w:gutter="0"/>
          <w:cols w:space="708"/>
          <w:docGrid w:linePitch="360"/>
        </w:sectPr>
      </w:pPr>
    </w:p>
    <w:p w14:paraId="5C824CFB" w14:textId="549B19B7" w:rsidR="00C77310" w:rsidRDefault="00C77310" w:rsidP="00662D25">
      <w:pPr>
        <w:pStyle w:val="CBCIntro"/>
      </w:pPr>
      <w:r w:rsidRPr="00C77310">
        <w:lastRenderedPageBreak/>
        <w:t xml:space="preserve">A Thriving Economy Actions: Quarter </w:t>
      </w:r>
      <w:r w:rsidR="00756E0D">
        <w:t>3</w:t>
      </w:r>
      <w:r w:rsidRPr="00C77310">
        <w:t xml:space="preserve"> 202</w:t>
      </w:r>
      <w:r w:rsidR="008B0988">
        <w:t>3</w:t>
      </w:r>
      <w:r w:rsidRPr="00C77310">
        <w:t>-202</w:t>
      </w:r>
      <w:r w:rsidR="008B0988">
        <w:t>4</w:t>
      </w:r>
    </w:p>
    <w:tbl>
      <w:tblPr>
        <w:tblStyle w:val="TableGrid"/>
        <w:tblW w:w="0" w:type="auto"/>
        <w:tblLook w:val="04A0" w:firstRow="1" w:lastRow="0" w:firstColumn="1" w:lastColumn="0" w:noHBand="0" w:noVBand="1"/>
      </w:tblPr>
      <w:tblGrid>
        <w:gridCol w:w="5097"/>
        <w:gridCol w:w="1986"/>
      </w:tblGrid>
      <w:tr w:rsidR="00C6169F" w14:paraId="772D7489" w14:textId="77777777" w:rsidTr="00DC394D">
        <w:tc>
          <w:tcPr>
            <w:tcW w:w="5097" w:type="dxa"/>
          </w:tcPr>
          <w:p w14:paraId="4C4C6EFF" w14:textId="77777777" w:rsidR="00C6169F" w:rsidRPr="00A253FC" w:rsidRDefault="00C6169F" w:rsidP="00DC394D">
            <w:pPr>
              <w:rPr>
                <w:b/>
                <w:bCs/>
                <w:lang w:eastAsia="en-GB"/>
              </w:rPr>
            </w:pPr>
            <w:r w:rsidRPr="00A253FC">
              <w:rPr>
                <w:b/>
                <w:bCs/>
                <w:lang w:eastAsia="en-GB"/>
              </w:rPr>
              <w:t xml:space="preserve">Number of Actions </w:t>
            </w:r>
          </w:p>
        </w:tc>
        <w:tc>
          <w:tcPr>
            <w:tcW w:w="1986" w:type="dxa"/>
          </w:tcPr>
          <w:p w14:paraId="2B4AFF36" w14:textId="505FCCE9" w:rsidR="00C6169F" w:rsidRPr="00A253FC" w:rsidRDefault="008F1542" w:rsidP="00163696">
            <w:pPr>
              <w:jc w:val="center"/>
              <w:rPr>
                <w:b/>
                <w:bCs/>
                <w:lang w:eastAsia="en-GB"/>
              </w:rPr>
            </w:pPr>
            <w:r>
              <w:rPr>
                <w:b/>
                <w:bCs/>
                <w:lang w:eastAsia="en-GB"/>
              </w:rPr>
              <w:t>15</w:t>
            </w:r>
          </w:p>
        </w:tc>
      </w:tr>
      <w:tr w:rsidR="00C6169F" w14:paraId="217E1382" w14:textId="77777777" w:rsidTr="00DC394D">
        <w:tc>
          <w:tcPr>
            <w:tcW w:w="5097" w:type="dxa"/>
            <w:shd w:val="clear" w:color="auto" w:fill="FF0000"/>
          </w:tcPr>
          <w:p w14:paraId="25DC9545" w14:textId="77777777" w:rsidR="00C6169F" w:rsidRDefault="00C6169F" w:rsidP="00DC394D">
            <w:pPr>
              <w:rPr>
                <w:lang w:eastAsia="en-GB"/>
              </w:rPr>
            </w:pPr>
            <w:r>
              <w:rPr>
                <w:lang w:eastAsia="en-GB"/>
              </w:rPr>
              <w:t>Red</w:t>
            </w:r>
          </w:p>
        </w:tc>
        <w:tc>
          <w:tcPr>
            <w:tcW w:w="1986" w:type="dxa"/>
            <w:shd w:val="clear" w:color="auto" w:fill="FF0000"/>
          </w:tcPr>
          <w:p w14:paraId="1A574851" w14:textId="783BF5C7" w:rsidR="00C6169F" w:rsidRDefault="000D5E50" w:rsidP="00163696">
            <w:pPr>
              <w:jc w:val="center"/>
              <w:rPr>
                <w:lang w:eastAsia="en-GB"/>
              </w:rPr>
            </w:pPr>
            <w:r>
              <w:rPr>
                <w:lang w:eastAsia="en-GB"/>
              </w:rPr>
              <w:t>4</w:t>
            </w:r>
          </w:p>
        </w:tc>
      </w:tr>
      <w:tr w:rsidR="00C6169F" w14:paraId="6426D5DF" w14:textId="77777777" w:rsidTr="00DC394D">
        <w:tc>
          <w:tcPr>
            <w:tcW w:w="5097" w:type="dxa"/>
            <w:shd w:val="clear" w:color="auto" w:fill="FFC000"/>
          </w:tcPr>
          <w:p w14:paraId="7CBF3206" w14:textId="77777777" w:rsidR="00C6169F" w:rsidRDefault="00C6169F" w:rsidP="00DC394D">
            <w:pPr>
              <w:rPr>
                <w:lang w:eastAsia="en-GB"/>
              </w:rPr>
            </w:pPr>
            <w:r>
              <w:rPr>
                <w:lang w:eastAsia="en-GB"/>
              </w:rPr>
              <w:t>Amber</w:t>
            </w:r>
          </w:p>
        </w:tc>
        <w:tc>
          <w:tcPr>
            <w:tcW w:w="1986" w:type="dxa"/>
            <w:shd w:val="clear" w:color="auto" w:fill="FFC000"/>
          </w:tcPr>
          <w:p w14:paraId="4DEEFB2D" w14:textId="2F50C63C" w:rsidR="00C6169F" w:rsidRDefault="000D5E50" w:rsidP="00163696">
            <w:pPr>
              <w:jc w:val="center"/>
              <w:rPr>
                <w:lang w:eastAsia="en-GB"/>
              </w:rPr>
            </w:pPr>
            <w:r>
              <w:rPr>
                <w:lang w:eastAsia="en-GB"/>
              </w:rPr>
              <w:t>0</w:t>
            </w:r>
          </w:p>
        </w:tc>
      </w:tr>
      <w:tr w:rsidR="00C6169F" w14:paraId="098A0749" w14:textId="77777777" w:rsidTr="00DC394D">
        <w:tc>
          <w:tcPr>
            <w:tcW w:w="5097" w:type="dxa"/>
            <w:shd w:val="clear" w:color="auto" w:fill="00B050"/>
          </w:tcPr>
          <w:p w14:paraId="40E7B4C3" w14:textId="77777777" w:rsidR="00C6169F" w:rsidRDefault="00C6169F" w:rsidP="00DC394D">
            <w:pPr>
              <w:rPr>
                <w:lang w:eastAsia="en-GB"/>
              </w:rPr>
            </w:pPr>
            <w:r>
              <w:rPr>
                <w:lang w:eastAsia="en-GB"/>
              </w:rPr>
              <w:t>Green</w:t>
            </w:r>
          </w:p>
        </w:tc>
        <w:tc>
          <w:tcPr>
            <w:tcW w:w="1986" w:type="dxa"/>
            <w:shd w:val="clear" w:color="auto" w:fill="00B050"/>
          </w:tcPr>
          <w:p w14:paraId="140E7422" w14:textId="3086E7AF" w:rsidR="00C6169F" w:rsidRDefault="000D5E50" w:rsidP="00163696">
            <w:pPr>
              <w:jc w:val="center"/>
              <w:rPr>
                <w:lang w:eastAsia="en-GB"/>
              </w:rPr>
            </w:pPr>
            <w:r>
              <w:rPr>
                <w:lang w:eastAsia="en-GB"/>
              </w:rPr>
              <w:t>10</w:t>
            </w:r>
          </w:p>
        </w:tc>
      </w:tr>
      <w:tr w:rsidR="00C6169F" w14:paraId="6D469A34" w14:textId="77777777" w:rsidTr="00DC394D">
        <w:tc>
          <w:tcPr>
            <w:tcW w:w="5097" w:type="dxa"/>
            <w:shd w:val="clear" w:color="auto" w:fill="D9D9D9" w:themeFill="background1" w:themeFillShade="D9"/>
          </w:tcPr>
          <w:p w14:paraId="0F462136" w14:textId="77777777" w:rsidR="00C6169F" w:rsidRDefault="00C6169F" w:rsidP="00DC394D">
            <w:pPr>
              <w:rPr>
                <w:lang w:eastAsia="en-GB"/>
              </w:rPr>
            </w:pPr>
            <w:r>
              <w:rPr>
                <w:lang w:eastAsia="en-GB"/>
              </w:rPr>
              <w:t xml:space="preserve">Completed </w:t>
            </w:r>
          </w:p>
        </w:tc>
        <w:tc>
          <w:tcPr>
            <w:tcW w:w="1986" w:type="dxa"/>
            <w:shd w:val="clear" w:color="auto" w:fill="D9D9D9" w:themeFill="background1" w:themeFillShade="D9"/>
          </w:tcPr>
          <w:p w14:paraId="1074D61C" w14:textId="4272F4F9" w:rsidR="00C6169F" w:rsidRDefault="000D5E50" w:rsidP="00163696">
            <w:pPr>
              <w:jc w:val="center"/>
              <w:rPr>
                <w:lang w:eastAsia="en-GB"/>
              </w:rPr>
            </w:pPr>
            <w:r>
              <w:rPr>
                <w:lang w:eastAsia="en-GB"/>
              </w:rPr>
              <w:t>1</w:t>
            </w:r>
          </w:p>
        </w:tc>
      </w:tr>
    </w:tbl>
    <w:p w14:paraId="55A7A7B9" w14:textId="77777777" w:rsidR="00F50456" w:rsidRPr="00C6169F" w:rsidRDefault="00F50456" w:rsidP="00C6169F">
      <w:pPr>
        <w:rPr>
          <w:lang w:eastAsia="en-GB"/>
        </w:rPr>
      </w:pPr>
    </w:p>
    <w:p w14:paraId="045C6900" w14:textId="7ABCF15F" w:rsidR="00C77310" w:rsidRDefault="00C77310" w:rsidP="00662D25">
      <w:pPr>
        <w:pStyle w:val="CBCIntro"/>
      </w:pPr>
      <w:r w:rsidRPr="00C77310">
        <w:t xml:space="preserve">Your Council Actions: Quarter </w:t>
      </w:r>
      <w:r w:rsidR="00756E0D">
        <w:t>3</w:t>
      </w:r>
      <w:r w:rsidRPr="00C77310">
        <w:t xml:space="preserve"> 202</w:t>
      </w:r>
      <w:r w:rsidR="008B0988">
        <w:t>3</w:t>
      </w:r>
      <w:r w:rsidRPr="00C77310">
        <w:t>-202</w:t>
      </w:r>
      <w:r w:rsidR="008B0988">
        <w:t>4</w:t>
      </w:r>
      <w:r w:rsidR="00AE5020">
        <w:t xml:space="preserve"> </w:t>
      </w:r>
    </w:p>
    <w:tbl>
      <w:tblPr>
        <w:tblStyle w:val="TableGrid"/>
        <w:tblW w:w="0" w:type="auto"/>
        <w:tblLook w:val="04A0" w:firstRow="1" w:lastRow="0" w:firstColumn="1" w:lastColumn="0" w:noHBand="0" w:noVBand="1"/>
      </w:tblPr>
      <w:tblGrid>
        <w:gridCol w:w="5097"/>
        <w:gridCol w:w="1986"/>
      </w:tblGrid>
      <w:tr w:rsidR="00483B00" w14:paraId="34CEA8D2" w14:textId="77777777" w:rsidTr="00DC394D">
        <w:tc>
          <w:tcPr>
            <w:tcW w:w="5097" w:type="dxa"/>
          </w:tcPr>
          <w:p w14:paraId="5CF263B5" w14:textId="77777777" w:rsidR="00483B00" w:rsidRPr="00A253FC" w:rsidRDefault="00483B00" w:rsidP="00DC394D">
            <w:pPr>
              <w:rPr>
                <w:b/>
                <w:bCs/>
                <w:lang w:eastAsia="en-GB"/>
              </w:rPr>
            </w:pPr>
            <w:r w:rsidRPr="00A253FC">
              <w:rPr>
                <w:b/>
                <w:bCs/>
                <w:lang w:eastAsia="en-GB"/>
              </w:rPr>
              <w:t xml:space="preserve">Number of Actions </w:t>
            </w:r>
          </w:p>
        </w:tc>
        <w:tc>
          <w:tcPr>
            <w:tcW w:w="1986" w:type="dxa"/>
          </w:tcPr>
          <w:p w14:paraId="59E8032D" w14:textId="4ED46EB1" w:rsidR="00483B00" w:rsidRPr="00A253FC" w:rsidRDefault="003A185F" w:rsidP="00282456">
            <w:pPr>
              <w:jc w:val="center"/>
              <w:rPr>
                <w:b/>
                <w:bCs/>
                <w:lang w:eastAsia="en-GB"/>
              </w:rPr>
            </w:pPr>
            <w:r>
              <w:rPr>
                <w:b/>
                <w:bCs/>
                <w:lang w:eastAsia="en-GB"/>
              </w:rPr>
              <w:t>19</w:t>
            </w:r>
          </w:p>
        </w:tc>
      </w:tr>
      <w:tr w:rsidR="00483B00" w14:paraId="634D864D" w14:textId="77777777" w:rsidTr="00DC394D">
        <w:tc>
          <w:tcPr>
            <w:tcW w:w="5097" w:type="dxa"/>
            <w:shd w:val="clear" w:color="auto" w:fill="FF0000"/>
          </w:tcPr>
          <w:p w14:paraId="772F4119" w14:textId="77777777" w:rsidR="00483B00" w:rsidRDefault="00483B00" w:rsidP="00DC394D">
            <w:pPr>
              <w:rPr>
                <w:lang w:eastAsia="en-GB"/>
              </w:rPr>
            </w:pPr>
            <w:r>
              <w:rPr>
                <w:lang w:eastAsia="en-GB"/>
              </w:rPr>
              <w:t>Red</w:t>
            </w:r>
          </w:p>
        </w:tc>
        <w:tc>
          <w:tcPr>
            <w:tcW w:w="1986" w:type="dxa"/>
            <w:shd w:val="clear" w:color="auto" w:fill="FF0000"/>
          </w:tcPr>
          <w:p w14:paraId="6AE160DA" w14:textId="046071E1" w:rsidR="00483B00" w:rsidRDefault="000D5E50" w:rsidP="00282456">
            <w:pPr>
              <w:jc w:val="center"/>
              <w:rPr>
                <w:lang w:eastAsia="en-GB"/>
              </w:rPr>
            </w:pPr>
            <w:r>
              <w:rPr>
                <w:lang w:eastAsia="en-GB"/>
              </w:rPr>
              <w:t>4</w:t>
            </w:r>
          </w:p>
        </w:tc>
      </w:tr>
      <w:tr w:rsidR="00483B00" w14:paraId="16ABC0B3" w14:textId="77777777" w:rsidTr="00DC394D">
        <w:tc>
          <w:tcPr>
            <w:tcW w:w="5097" w:type="dxa"/>
            <w:shd w:val="clear" w:color="auto" w:fill="FFC000"/>
          </w:tcPr>
          <w:p w14:paraId="30262299" w14:textId="77777777" w:rsidR="00483B00" w:rsidRDefault="00483B00" w:rsidP="00DC394D">
            <w:pPr>
              <w:rPr>
                <w:lang w:eastAsia="en-GB"/>
              </w:rPr>
            </w:pPr>
            <w:r>
              <w:rPr>
                <w:lang w:eastAsia="en-GB"/>
              </w:rPr>
              <w:t>Amber</w:t>
            </w:r>
          </w:p>
        </w:tc>
        <w:tc>
          <w:tcPr>
            <w:tcW w:w="1986" w:type="dxa"/>
            <w:shd w:val="clear" w:color="auto" w:fill="FFC000"/>
          </w:tcPr>
          <w:p w14:paraId="420A0D44" w14:textId="02FD8A20" w:rsidR="00483B00" w:rsidRDefault="000D5E50" w:rsidP="00282456">
            <w:pPr>
              <w:jc w:val="center"/>
              <w:rPr>
                <w:lang w:eastAsia="en-GB"/>
              </w:rPr>
            </w:pPr>
            <w:r>
              <w:rPr>
                <w:lang w:eastAsia="en-GB"/>
              </w:rPr>
              <w:t>1</w:t>
            </w:r>
          </w:p>
        </w:tc>
      </w:tr>
      <w:tr w:rsidR="00483B00" w14:paraId="2A89BD9D" w14:textId="77777777" w:rsidTr="00DC394D">
        <w:tc>
          <w:tcPr>
            <w:tcW w:w="5097" w:type="dxa"/>
            <w:shd w:val="clear" w:color="auto" w:fill="00B050"/>
          </w:tcPr>
          <w:p w14:paraId="560C4215" w14:textId="77777777" w:rsidR="00483B00" w:rsidRDefault="00483B00" w:rsidP="00DC394D">
            <w:pPr>
              <w:rPr>
                <w:lang w:eastAsia="en-GB"/>
              </w:rPr>
            </w:pPr>
            <w:r>
              <w:rPr>
                <w:lang w:eastAsia="en-GB"/>
              </w:rPr>
              <w:t>Green</w:t>
            </w:r>
          </w:p>
        </w:tc>
        <w:tc>
          <w:tcPr>
            <w:tcW w:w="1986" w:type="dxa"/>
            <w:shd w:val="clear" w:color="auto" w:fill="00B050"/>
          </w:tcPr>
          <w:p w14:paraId="2F4FFC2B" w14:textId="53A8A8BE" w:rsidR="00483B00" w:rsidRDefault="000D5E50" w:rsidP="00282456">
            <w:pPr>
              <w:jc w:val="center"/>
              <w:rPr>
                <w:lang w:eastAsia="en-GB"/>
              </w:rPr>
            </w:pPr>
            <w:r>
              <w:rPr>
                <w:lang w:eastAsia="en-GB"/>
              </w:rPr>
              <w:t>8</w:t>
            </w:r>
          </w:p>
        </w:tc>
      </w:tr>
      <w:tr w:rsidR="00483B00" w14:paraId="079C8AF5" w14:textId="77777777" w:rsidTr="00DC394D">
        <w:tc>
          <w:tcPr>
            <w:tcW w:w="5097" w:type="dxa"/>
            <w:shd w:val="clear" w:color="auto" w:fill="D9D9D9" w:themeFill="background1" w:themeFillShade="D9"/>
          </w:tcPr>
          <w:p w14:paraId="013BE829" w14:textId="77777777" w:rsidR="00483B00" w:rsidRDefault="00483B00" w:rsidP="00DC394D">
            <w:pPr>
              <w:rPr>
                <w:lang w:eastAsia="en-GB"/>
              </w:rPr>
            </w:pPr>
            <w:r>
              <w:rPr>
                <w:lang w:eastAsia="en-GB"/>
              </w:rPr>
              <w:t xml:space="preserve">Completed </w:t>
            </w:r>
          </w:p>
        </w:tc>
        <w:tc>
          <w:tcPr>
            <w:tcW w:w="1986" w:type="dxa"/>
            <w:shd w:val="clear" w:color="auto" w:fill="D9D9D9" w:themeFill="background1" w:themeFillShade="D9"/>
          </w:tcPr>
          <w:p w14:paraId="7246223E" w14:textId="085E66EF" w:rsidR="00483B00" w:rsidRDefault="000D5E50" w:rsidP="00282456">
            <w:pPr>
              <w:jc w:val="center"/>
              <w:rPr>
                <w:lang w:eastAsia="en-GB"/>
              </w:rPr>
            </w:pPr>
            <w:r>
              <w:rPr>
                <w:lang w:eastAsia="en-GB"/>
              </w:rPr>
              <w:t>6</w:t>
            </w:r>
          </w:p>
        </w:tc>
      </w:tr>
      <w:tr w:rsidR="003A185F" w14:paraId="371C7BF6" w14:textId="77777777" w:rsidTr="003A185F">
        <w:tc>
          <w:tcPr>
            <w:tcW w:w="5097" w:type="dxa"/>
            <w:shd w:val="clear" w:color="auto" w:fill="00B0F0"/>
          </w:tcPr>
          <w:p w14:paraId="6933081C" w14:textId="209A33DE" w:rsidR="003A185F" w:rsidRDefault="003A185F" w:rsidP="00DC394D">
            <w:pPr>
              <w:rPr>
                <w:lang w:eastAsia="en-GB"/>
              </w:rPr>
            </w:pPr>
            <w:r>
              <w:rPr>
                <w:lang w:eastAsia="en-GB"/>
              </w:rPr>
              <w:t xml:space="preserve">Not started </w:t>
            </w:r>
          </w:p>
        </w:tc>
        <w:tc>
          <w:tcPr>
            <w:tcW w:w="1986" w:type="dxa"/>
            <w:shd w:val="clear" w:color="auto" w:fill="00B0F0"/>
          </w:tcPr>
          <w:p w14:paraId="65CAFB6D" w14:textId="289F8424" w:rsidR="003A185F" w:rsidRDefault="000D5E50" w:rsidP="00282456">
            <w:pPr>
              <w:jc w:val="center"/>
              <w:rPr>
                <w:lang w:eastAsia="en-GB"/>
              </w:rPr>
            </w:pPr>
            <w:r>
              <w:rPr>
                <w:lang w:eastAsia="en-GB"/>
              </w:rPr>
              <w:t>0</w:t>
            </w:r>
          </w:p>
        </w:tc>
      </w:tr>
    </w:tbl>
    <w:p w14:paraId="45682693" w14:textId="77777777" w:rsidR="00105A38" w:rsidRDefault="00105A38" w:rsidP="00662D25">
      <w:pPr>
        <w:pStyle w:val="CBCIntro"/>
      </w:pPr>
    </w:p>
    <w:p w14:paraId="72C96DF4" w14:textId="35D8E541" w:rsidR="00C77310" w:rsidRDefault="00C77310" w:rsidP="00662D25">
      <w:pPr>
        <w:pStyle w:val="CBCIntro"/>
      </w:pPr>
      <w:r w:rsidRPr="00C77310">
        <w:t xml:space="preserve">Corporate Performance Indicators: Quarter </w:t>
      </w:r>
      <w:r w:rsidR="00756E0D">
        <w:t>3</w:t>
      </w:r>
      <w:r w:rsidRPr="00C77310">
        <w:t xml:space="preserve"> 202</w:t>
      </w:r>
      <w:r w:rsidR="008B0988">
        <w:t>3</w:t>
      </w:r>
      <w:r w:rsidRPr="00C77310">
        <w:t>-202</w:t>
      </w:r>
      <w:r w:rsidR="008B0988">
        <w:t>4</w:t>
      </w:r>
    </w:p>
    <w:tbl>
      <w:tblPr>
        <w:tblStyle w:val="TableGrid"/>
        <w:tblW w:w="0" w:type="auto"/>
        <w:tblLook w:val="04A0" w:firstRow="1" w:lastRow="0" w:firstColumn="1" w:lastColumn="0" w:noHBand="0" w:noVBand="1"/>
      </w:tblPr>
      <w:tblGrid>
        <w:gridCol w:w="5097"/>
        <w:gridCol w:w="1986"/>
      </w:tblGrid>
      <w:tr w:rsidR="00105A38" w14:paraId="65806302" w14:textId="77777777" w:rsidTr="76F3534D">
        <w:tc>
          <w:tcPr>
            <w:tcW w:w="5097" w:type="dxa"/>
          </w:tcPr>
          <w:p w14:paraId="5F91A832" w14:textId="049B8578" w:rsidR="00105A38" w:rsidRPr="00A253FC" w:rsidRDefault="00105A38" w:rsidP="00DC394D">
            <w:pPr>
              <w:rPr>
                <w:b/>
                <w:bCs/>
                <w:lang w:eastAsia="en-GB"/>
              </w:rPr>
            </w:pPr>
            <w:r w:rsidRPr="00A253FC">
              <w:rPr>
                <w:b/>
                <w:bCs/>
                <w:lang w:eastAsia="en-GB"/>
              </w:rPr>
              <w:t xml:space="preserve">Number of </w:t>
            </w:r>
            <w:r>
              <w:rPr>
                <w:b/>
                <w:bCs/>
                <w:lang w:eastAsia="en-GB"/>
              </w:rPr>
              <w:t>PI’s</w:t>
            </w:r>
          </w:p>
        </w:tc>
        <w:tc>
          <w:tcPr>
            <w:tcW w:w="1986" w:type="dxa"/>
          </w:tcPr>
          <w:p w14:paraId="71EE7EB9" w14:textId="1CE68125" w:rsidR="00105A38" w:rsidRPr="00A253FC" w:rsidRDefault="00416DD4" w:rsidP="00B62C1F">
            <w:pPr>
              <w:jc w:val="center"/>
              <w:rPr>
                <w:b/>
                <w:bCs/>
                <w:lang w:eastAsia="en-GB"/>
              </w:rPr>
            </w:pPr>
            <w:r>
              <w:rPr>
                <w:b/>
                <w:bCs/>
                <w:lang w:eastAsia="en-GB"/>
              </w:rPr>
              <w:t>24</w:t>
            </w:r>
          </w:p>
        </w:tc>
      </w:tr>
      <w:tr w:rsidR="00105A38" w14:paraId="42CA03CD" w14:textId="77777777" w:rsidTr="00814B0E">
        <w:trPr>
          <w:trHeight w:val="107"/>
        </w:trPr>
        <w:tc>
          <w:tcPr>
            <w:tcW w:w="5097" w:type="dxa"/>
            <w:shd w:val="clear" w:color="auto" w:fill="FF0000"/>
          </w:tcPr>
          <w:p w14:paraId="096341D6" w14:textId="77777777" w:rsidR="00105A38" w:rsidRDefault="00105A38" w:rsidP="00DC394D">
            <w:pPr>
              <w:rPr>
                <w:lang w:eastAsia="en-GB"/>
              </w:rPr>
            </w:pPr>
            <w:r>
              <w:rPr>
                <w:lang w:eastAsia="en-GB"/>
              </w:rPr>
              <w:t>Red</w:t>
            </w:r>
          </w:p>
        </w:tc>
        <w:tc>
          <w:tcPr>
            <w:tcW w:w="1986" w:type="dxa"/>
            <w:shd w:val="clear" w:color="auto" w:fill="FF0000"/>
          </w:tcPr>
          <w:p w14:paraId="3FE156C1" w14:textId="2C29587C" w:rsidR="00105A38" w:rsidRPr="00814B0E" w:rsidRDefault="00CA435E" w:rsidP="00B62C1F">
            <w:pPr>
              <w:jc w:val="center"/>
              <w:rPr>
                <w:lang w:eastAsia="en-GB"/>
              </w:rPr>
            </w:pPr>
            <w:r>
              <w:rPr>
                <w:lang w:eastAsia="en-GB"/>
              </w:rPr>
              <w:t>9</w:t>
            </w:r>
          </w:p>
        </w:tc>
      </w:tr>
      <w:tr w:rsidR="00105A38" w14:paraId="22B94EF6" w14:textId="77777777" w:rsidTr="76F3534D">
        <w:tc>
          <w:tcPr>
            <w:tcW w:w="5097" w:type="dxa"/>
            <w:shd w:val="clear" w:color="auto" w:fill="FFC000"/>
          </w:tcPr>
          <w:p w14:paraId="5B00B992" w14:textId="77777777" w:rsidR="00105A38" w:rsidRDefault="00105A38" w:rsidP="00DC394D">
            <w:pPr>
              <w:rPr>
                <w:lang w:eastAsia="en-GB"/>
              </w:rPr>
            </w:pPr>
            <w:r>
              <w:rPr>
                <w:lang w:eastAsia="en-GB"/>
              </w:rPr>
              <w:t>Amber</w:t>
            </w:r>
          </w:p>
        </w:tc>
        <w:tc>
          <w:tcPr>
            <w:tcW w:w="1986" w:type="dxa"/>
            <w:shd w:val="clear" w:color="auto" w:fill="FFC000"/>
          </w:tcPr>
          <w:p w14:paraId="45DBF7AC" w14:textId="493460E4" w:rsidR="00105A38" w:rsidRPr="00814B0E" w:rsidRDefault="00CA435E" w:rsidP="00B62C1F">
            <w:pPr>
              <w:jc w:val="center"/>
              <w:rPr>
                <w:lang w:eastAsia="en-GB"/>
              </w:rPr>
            </w:pPr>
            <w:r>
              <w:rPr>
                <w:lang w:eastAsia="en-GB"/>
              </w:rPr>
              <w:t>3</w:t>
            </w:r>
          </w:p>
        </w:tc>
      </w:tr>
      <w:tr w:rsidR="00105A38" w14:paraId="5C5E2AC3" w14:textId="77777777" w:rsidTr="008B0988">
        <w:trPr>
          <w:trHeight w:val="70"/>
        </w:trPr>
        <w:tc>
          <w:tcPr>
            <w:tcW w:w="5097" w:type="dxa"/>
            <w:shd w:val="clear" w:color="auto" w:fill="00B050"/>
          </w:tcPr>
          <w:p w14:paraId="3A17062A" w14:textId="77777777" w:rsidR="00105A38" w:rsidRDefault="00105A38" w:rsidP="00DC394D">
            <w:pPr>
              <w:rPr>
                <w:lang w:eastAsia="en-GB"/>
              </w:rPr>
            </w:pPr>
            <w:r>
              <w:rPr>
                <w:lang w:eastAsia="en-GB"/>
              </w:rPr>
              <w:t>Green</w:t>
            </w:r>
          </w:p>
        </w:tc>
        <w:tc>
          <w:tcPr>
            <w:tcW w:w="1986" w:type="dxa"/>
            <w:shd w:val="clear" w:color="auto" w:fill="00B050"/>
          </w:tcPr>
          <w:p w14:paraId="20544816" w14:textId="7975EE7B" w:rsidR="00105A38" w:rsidRDefault="00CA435E" w:rsidP="00AE6706">
            <w:pPr>
              <w:jc w:val="center"/>
              <w:rPr>
                <w:lang w:eastAsia="en-GB"/>
              </w:rPr>
            </w:pPr>
            <w:r>
              <w:rPr>
                <w:lang w:eastAsia="en-GB"/>
              </w:rPr>
              <w:t>3</w:t>
            </w:r>
          </w:p>
        </w:tc>
      </w:tr>
      <w:tr w:rsidR="00416DD4" w14:paraId="439EC4DC" w14:textId="77777777" w:rsidTr="00416DD4">
        <w:trPr>
          <w:trHeight w:val="70"/>
        </w:trPr>
        <w:tc>
          <w:tcPr>
            <w:tcW w:w="5097" w:type="dxa"/>
            <w:shd w:val="clear" w:color="auto" w:fill="00B0F0"/>
          </w:tcPr>
          <w:p w14:paraId="3B645DAA" w14:textId="1F6BDE55" w:rsidR="00416DD4" w:rsidRDefault="00416DD4" w:rsidP="00DC394D">
            <w:pPr>
              <w:rPr>
                <w:lang w:eastAsia="en-GB"/>
              </w:rPr>
            </w:pPr>
            <w:r>
              <w:rPr>
                <w:lang w:eastAsia="en-GB"/>
              </w:rPr>
              <w:t xml:space="preserve">Not started (annual KPIs) </w:t>
            </w:r>
          </w:p>
        </w:tc>
        <w:tc>
          <w:tcPr>
            <w:tcW w:w="1986" w:type="dxa"/>
            <w:shd w:val="clear" w:color="auto" w:fill="00B0F0"/>
          </w:tcPr>
          <w:p w14:paraId="146A0DC4" w14:textId="3C4AD4DA" w:rsidR="00416DD4" w:rsidRDefault="00CA435E" w:rsidP="00AE6706">
            <w:pPr>
              <w:jc w:val="center"/>
              <w:rPr>
                <w:lang w:eastAsia="en-GB"/>
              </w:rPr>
            </w:pPr>
            <w:r>
              <w:rPr>
                <w:lang w:eastAsia="en-GB"/>
              </w:rPr>
              <w:t>9</w:t>
            </w:r>
          </w:p>
        </w:tc>
      </w:tr>
    </w:tbl>
    <w:p w14:paraId="55295E91" w14:textId="4684009C" w:rsidR="00B62C1F" w:rsidRPr="00B62C1F" w:rsidRDefault="00B62C1F" w:rsidP="00B62C1F">
      <w:pPr>
        <w:rPr>
          <w:lang w:eastAsia="en-GB"/>
        </w:rPr>
        <w:sectPr w:rsidR="00B62C1F" w:rsidRPr="00B62C1F" w:rsidSect="003D1A49">
          <w:footerReference w:type="default" r:id="rId18"/>
          <w:pgSz w:w="11906" w:h="16838" w:code="9"/>
          <w:pgMar w:top="851" w:right="851" w:bottom="567" w:left="851" w:header="851"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855396" w14:paraId="62AFB874" w14:textId="77777777">
        <w:tc>
          <w:tcPr>
            <w:tcW w:w="1547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14:paraId="29C0C0C3" w14:textId="77777777" w:rsidR="00855396" w:rsidRPr="009E6833" w:rsidRDefault="00855396">
            <w:pPr>
              <w:pStyle w:val="Normal1"/>
              <w:rPr>
                <w:color w:val="3B7531"/>
                <w:sz w:val="56"/>
                <w:szCs w:val="56"/>
              </w:rPr>
            </w:pPr>
            <w:r w:rsidRPr="009E6833">
              <w:rPr>
                <w:rFonts w:ascii="Arial" w:eastAsia="Arial" w:hAnsi="Arial" w:cs="Arial"/>
                <w:b/>
                <w:color w:val="3B7531"/>
                <w:sz w:val="56"/>
                <w:szCs w:val="56"/>
              </w:rPr>
              <w:lastRenderedPageBreak/>
              <w:t xml:space="preserve">Caring </w:t>
            </w:r>
            <w:r>
              <w:rPr>
                <w:rFonts w:ascii="Arial" w:eastAsia="Arial" w:hAnsi="Arial" w:cs="Arial"/>
                <w:b/>
                <w:color w:val="3B7531"/>
                <w:sz w:val="56"/>
                <w:szCs w:val="56"/>
              </w:rPr>
              <w:t>f</w:t>
            </w:r>
            <w:r w:rsidRPr="009E6833">
              <w:rPr>
                <w:rFonts w:ascii="Arial" w:eastAsia="Arial" w:hAnsi="Arial" w:cs="Arial"/>
                <w:b/>
                <w:color w:val="3B7531"/>
                <w:sz w:val="56"/>
                <w:szCs w:val="56"/>
              </w:rPr>
              <w:t xml:space="preserve">or </w:t>
            </w:r>
            <w:r>
              <w:rPr>
                <w:rFonts w:ascii="Arial" w:eastAsia="Arial" w:hAnsi="Arial" w:cs="Arial"/>
                <w:b/>
                <w:color w:val="3B7531"/>
                <w:sz w:val="56"/>
                <w:szCs w:val="56"/>
              </w:rPr>
              <w:t>t</w:t>
            </w:r>
            <w:r w:rsidRPr="009E6833">
              <w:rPr>
                <w:rFonts w:ascii="Arial" w:eastAsia="Arial" w:hAnsi="Arial" w:cs="Arial"/>
                <w:b/>
                <w:color w:val="3B7531"/>
                <w:sz w:val="56"/>
                <w:szCs w:val="56"/>
              </w:rPr>
              <w:t>he Environment</w:t>
            </w:r>
          </w:p>
        </w:tc>
      </w:tr>
    </w:tbl>
    <w:p w14:paraId="0A441C27" w14:textId="77777777" w:rsidR="00855396" w:rsidRDefault="00855396" w:rsidP="00855396">
      <w:pPr>
        <w:pStyle w:val="Normal1"/>
        <w:sectPr w:rsidR="00855396" w:rsidSect="00855396">
          <w:footerReference w:type="default" r:id="rId19"/>
          <w:type w:val="continuous"/>
          <w:pgSz w:w="16838" w:h="11906" w:orient="landscape"/>
          <w:pgMar w:top="720" w:right="720" w:bottom="720" w:left="720" w:header="708" w:footer="708" w:gutter="0"/>
          <w:cols w:space="708"/>
          <w:docGrid w:linePitch="360"/>
        </w:sectPr>
      </w:pPr>
    </w:p>
    <w:p w14:paraId="71F8A7C2" w14:textId="77777777" w:rsidR="00855396" w:rsidRDefault="00855396" w:rsidP="00855396">
      <w:pPr>
        <w:pStyle w:val="Normal1"/>
        <w:spacing w:line="120" w:lineRule="auto"/>
      </w:pPr>
    </w:p>
    <w:tbl>
      <w:tblPr>
        <w:tblW w:w="5266" w:type="pct"/>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4539"/>
        <w:gridCol w:w="5106"/>
        <w:gridCol w:w="1096"/>
        <w:gridCol w:w="987"/>
        <w:gridCol w:w="988"/>
        <w:gridCol w:w="703"/>
      </w:tblGrid>
      <w:tr w:rsidR="008C5EBD" w:rsidRPr="00FE3F00" w14:paraId="7794ECCC" w14:textId="77777777" w:rsidTr="00BE5FE0">
        <w:trPr>
          <w:tblHeader/>
        </w:trPr>
        <w:tc>
          <w:tcPr>
            <w:tcW w:w="2788" w:type="dxa"/>
            <w:tcBorders>
              <w:top w:val="single" w:sz="4" w:space="0" w:color="auto"/>
              <w:left w:val="single" w:sz="4" w:space="0" w:color="auto"/>
              <w:bottom w:val="single" w:sz="4" w:space="0" w:color="auto"/>
              <w:right w:val="single" w:sz="4" w:space="0" w:color="auto"/>
            </w:tcBorders>
            <w:shd w:val="clear" w:color="auto" w:fill="3B7531"/>
            <w:tcMar>
              <w:top w:w="40" w:type="dxa"/>
              <w:left w:w="40" w:type="dxa"/>
              <w:bottom w:w="40" w:type="dxa"/>
              <w:right w:w="40" w:type="dxa"/>
            </w:tcMar>
            <w:vAlign w:val="center"/>
          </w:tcPr>
          <w:p w14:paraId="3AD0DBEF" w14:textId="77777777" w:rsidR="008C5EBD" w:rsidRPr="00FE3F00" w:rsidRDefault="008C5EBD" w:rsidP="00356617">
            <w:pPr>
              <w:pStyle w:val="Normal1"/>
              <w:spacing w:line="276" w:lineRule="auto"/>
              <w:jc w:val="center"/>
              <w:rPr>
                <w:rFonts w:ascii="Arial" w:hAnsi="Arial" w:cs="Arial"/>
                <w:sz w:val="18"/>
                <w:szCs w:val="18"/>
              </w:rPr>
            </w:pPr>
            <w:r w:rsidRPr="00FE3F00">
              <w:rPr>
                <w:rFonts w:ascii="Arial" w:eastAsia="Arial" w:hAnsi="Arial" w:cs="Arial"/>
                <w:b/>
                <w:color w:val="FFFFFF"/>
                <w:sz w:val="18"/>
                <w:szCs w:val="18"/>
              </w:rPr>
              <w:t>Corporate Strategy Outcome (2020-2024)</w:t>
            </w:r>
          </w:p>
        </w:tc>
        <w:tc>
          <w:tcPr>
            <w:tcW w:w="4539" w:type="dxa"/>
            <w:tcBorders>
              <w:top w:val="single" w:sz="4" w:space="0" w:color="auto"/>
              <w:left w:val="single" w:sz="4" w:space="0" w:color="auto"/>
              <w:bottom w:val="single" w:sz="4" w:space="0" w:color="auto"/>
              <w:right w:val="single" w:sz="4" w:space="0" w:color="auto"/>
            </w:tcBorders>
            <w:shd w:val="clear" w:color="auto" w:fill="3B7531"/>
            <w:tcMar>
              <w:top w:w="40" w:type="dxa"/>
              <w:left w:w="40" w:type="dxa"/>
              <w:bottom w:w="40" w:type="dxa"/>
              <w:right w:w="40" w:type="dxa"/>
            </w:tcMar>
            <w:vAlign w:val="center"/>
          </w:tcPr>
          <w:p w14:paraId="79922AC0" w14:textId="77777777" w:rsidR="008C5EBD" w:rsidRPr="00FE3F00" w:rsidRDefault="008C5EBD" w:rsidP="00356617">
            <w:pPr>
              <w:pStyle w:val="Normal1"/>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Corporate Delivery Plan Action</w:t>
            </w:r>
          </w:p>
          <w:p w14:paraId="777EFA2A" w14:textId="77777777" w:rsidR="008C5EBD" w:rsidRPr="00FE3F00" w:rsidRDefault="008C5EBD" w:rsidP="00356617">
            <w:pPr>
              <w:pStyle w:val="Normal1"/>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(2023-2024)</w:t>
            </w:r>
          </w:p>
        </w:tc>
        <w:tc>
          <w:tcPr>
            <w:tcW w:w="5106" w:type="dxa"/>
            <w:tcBorders>
              <w:top w:val="single" w:sz="4" w:space="0" w:color="auto"/>
              <w:left w:val="single" w:sz="4" w:space="0" w:color="auto"/>
              <w:bottom w:val="single" w:sz="4" w:space="0" w:color="auto"/>
              <w:right w:val="single" w:sz="4" w:space="0" w:color="auto"/>
            </w:tcBorders>
            <w:shd w:val="clear" w:color="auto" w:fill="3B7531"/>
            <w:tcMar>
              <w:top w:w="40" w:type="dxa"/>
              <w:left w:w="40" w:type="dxa"/>
              <w:bottom w:w="40" w:type="dxa"/>
              <w:right w:w="40" w:type="dxa"/>
            </w:tcMar>
            <w:vAlign w:val="center"/>
          </w:tcPr>
          <w:p w14:paraId="5D50052F" w14:textId="77777777" w:rsidR="008C5EBD" w:rsidRPr="00FE3F00" w:rsidRDefault="008C5EBD" w:rsidP="00356617">
            <w:pPr>
              <w:pStyle w:val="Normal1"/>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Progress</w:t>
            </w:r>
          </w:p>
        </w:tc>
        <w:tc>
          <w:tcPr>
            <w:tcW w:w="1096" w:type="dxa"/>
            <w:tcBorders>
              <w:top w:val="single" w:sz="4" w:space="0" w:color="auto"/>
              <w:left w:val="single" w:sz="4" w:space="0" w:color="auto"/>
              <w:bottom w:val="single" w:sz="4" w:space="0" w:color="auto"/>
              <w:right w:val="single" w:sz="4" w:space="0" w:color="auto"/>
            </w:tcBorders>
            <w:shd w:val="clear" w:color="auto" w:fill="3B7531"/>
            <w:tcMar>
              <w:top w:w="40" w:type="dxa"/>
              <w:left w:w="40" w:type="dxa"/>
              <w:bottom w:w="40" w:type="dxa"/>
              <w:right w:w="40" w:type="dxa"/>
            </w:tcMar>
            <w:vAlign w:val="center"/>
          </w:tcPr>
          <w:p w14:paraId="61E3B384" w14:textId="77777777" w:rsidR="008C5EBD" w:rsidRPr="00FE3F00" w:rsidRDefault="008C5EBD" w:rsidP="00356617">
            <w:pPr>
              <w:pStyle w:val="Normal1"/>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Status</w:t>
            </w:r>
          </w:p>
        </w:tc>
        <w:tc>
          <w:tcPr>
            <w:tcW w:w="987" w:type="dxa"/>
            <w:tcBorders>
              <w:top w:val="single" w:sz="4" w:space="0" w:color="auto"/>
              <w:left w:val="single" w:sz="4" w:space="0" w:color="auto"/>
              <w:bottom w:val="single" w:sz="4" w:space="0" w:color="auto"/>
              <w:right w:val="single" w:sz="4" w:space="0" w:color="auto"/>
            </w:tcBorders>
            <w:shd w:val="clear" w:color="auto" w:fill="3B7531"/>
            <w:tcMar>
              <w:top w:w="40" w:type="dxa"/>
              <w:left w:w="40" w:type="dxa"/>
              <w:bottom w:w="40" w:type="dxa"/>
              <w:right w:w="40" w:type="dxa"/>
            </w:tcMar>
            <w:vAlign w:val="center"/>
          </w:tcPr>
          <w:p w14:paraId="776AA7D1" w14:textId="77777777" w:rsidR="008C5EBD" w:rsidRPr="00FE3F00" w:rsidRDefault="008C5EBD" w:rsidP="00356617">
            <w:pPr>
              <w:pStyle w:val="Normal1"/>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Start Date</w:t>
            </w:r>
          </w:p>
        </w:tc>
        <w:tc>
          <w:tcPr>
            <w:tcW w:w="988" w:type="dxa"/>
            <w:tcBorders>
              <w:top w:val="single" w:sz="4" w:space="0" w:color="auto"/>
              <w:left w:val="single" w:sz="4" w:space="0" w:color="auto"/>
              <w:bottom w:val="single" w:sz="4" w:space="0" w:color="auto"/>
              <w:right w:val="single" w:sz="4" w:space="0" w:color="auto"/>
            </w:tcBorders>
            <w:shd w:val="clear" w:color="auto" w:fill="3B7531"/>
            <w:tcMar>
              <w:top w:w="40" w:type="dxa"/>
              <w:left w:w="40" w:type="dxa"/>
              <w:bottom w:w="40" w:type="dxa"/>
              <w:right w:w="40" w:type="dxa"/>
            </w:tcMar>
            <w:vAlign w:val="center"/>
          </w:tcPr>
          <w:p w14:paraId="51B4E719" w14:textId="77777777" w:rsidR="008C5EBD" w:rsidRPr="00FE3F00" w:rsidRDefault="008C5EBD" w:rsidP="00356617">
            <w:pPr>
              <w:pStyle w:val="Normal1"/>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End Date</w:t>
            </w:r>
          </w:p>
        </w:tc>
        <w:tc>
          <w:tcPr>
            <w:tcW w:w="703" w:type="dxa"/>
            <w:tcBorders>
              <w:top w:val="single" w:sz="4" w:space="0" w:color="auto"/>
              <w:left w:val="single" w:sz="4" w:space="0" w:color="auto"/>
              <w:bottom w:val="single" w:sz="4" w:space="0" w:color="auto"/>
              <w:right w:val="single" w:sz="4" w:space="0" w:color="auto"/>
            </w:tcBorders>
            <w:shd w:val="clear" w:color="auto" w:fill="3B7531"/>
            <w:tcMar>
              <w:top w:w="40" w:type="dxa"/>
              <w:left w:w="40" w:type="dxa"/>
              <w:bottom w:w="40" w:type="dxa"/>
              <w:right w:w="40" w:type="dxa"/>
            </w:tcMar>
            <w:vAlign w:val="center"/>
          </w:tcPr>
          <w:p w14:paraId="241292C2" w14:textId="77777777" w:rsidR="008C5EBD" w:rsidRPr="00FE3F00" w:rsidRDefault="008C5EBD" w:rsidP="00356617">
            <w:pPr>
              <w:pStyle w:val="Normal1"/>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RAG</w:t>
            </w:r>
          </w:p>
        </w:tc>
      </w:tr>
      <w:tr w:rsidR="008C5EBD" w:rsidRPr="00FE3F00" w14:paraId="28B5C533" w14:textId="77777777" w:rsidTr="00BE5FE0">
        <w:tc>
          <w:tcPr>
            <w:tcW w:w="2788" w:type="dxa"/>
            <w:vMerge w:val="restart"/>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74D4386" w14:textId="77777777" w:rsidR="008C5EBD" w:rsidRPr="00FE3F00" w:rsidRDefault="008C5EBD" w:rsidP="00356617">
            <w:pPr>
              <w:pStyle w:val="Normal1"/>
              <w:spacing w:line="276" w:lineRule="auto"/>
              <w:rPr>
                <w:rFonts w:ascii="Arial" w:eastAsia="Arial" w:hAnsi="Arial" w:cs="Arial"/>
                <w:color w:val="1D2828"/>
                <w:sz w:val="18"/>
                <w:szCs w:val="18"/>
              </w:rPr>
            </w:pPr>
            <w:r w:rsidRPr="3483E02E">
              <w:rPr>
                <w:rFonts w:ascii="Arial" w:eastAsia="Arial" w:hAnsi="Arial" w:cs="Arial"/>
                <w:b/>
                <w:bCs/>
                <w:color w:val="1D2828"/>
                <w:sz w:val="18"/>
                <w:szCs w:val="18"/>
              </w:rPr>
              <w:t>Climate Change:</w:t>
            </w:r>
            <w:r w:rsidRPr="3483E02E">
              <w:rPr>
                <w:rFonts w:ascii="Arial" w:eastAsia="Arial" w:hAnsi="Arial" w:cs="Arial"/>
                <w:color w:val="1D2828"/>
                <w:sz w:val="18"/>
                <w:szCs w:val="18"/>
              </w:rPr>
              <w:t xml:space="preserve"> Take action to become a carbon neutral organisation by 2030, to help tackle climate change.</w:t>
            </w:r>
          </w:p>
        </w:tc>
        <w:tc>
          <w:tcPr>
            <w:tcW w:w="45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A24376E"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Complete replacement of the Street Management Fleet Vehicles with new vehicles to achieve the best reduction in CO2 emissions in line with the budget provision available.</w:t>
            </w:r>
          </w:p>
        </w:tc>
        <w:tc>
          <w:tcPr>
            <w:tcW w:w="510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A6F694D"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2 new Nissan leaf(s) ordered with decals agreed. No replacement has been found for the van yet.</w:t>
            </w:r>
          </w:p>
        </w:tc>
        <w:tc>
          <w:tcPr>
            <w:tcW w:w="109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F278FDA"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BC69915"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CEB69E8"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E4ADAB9"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77BEC00" wp14:editId="1819A9B3">
                  <wp:extent cx="152400" cy="152400"/>
                  <wp:effectExtent l="0" t="0" r="0" b="0"/>
                  <wp:docPr id="10809" name="Picture 1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0C839C92" w14:textId="77777777" w:rsidTr="00BE5FE0">
        <w:tc>
          <w:tcPr>
            <w:tcW w:w="2788" w:type="dxa"/>
            <w:vMerge/>
            <w:tcMar>
              <w:top w:w="40" w:type="dxa"/>
              <w:left w:w="40" w:type="dxa"/>
              <w:bottom w:w="40" w:type="dxa"/>
              <w:right w:w="40" w:type="dxa"/>
            </w:tcMar>
            <w:vAlign w:val="center"/>
          </w:tcPr>
          <w:p w14:paraId="605AEEC5"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B86F314"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Give away 4,000 garden trees to residents and community groups.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328153E" w14:textId="7C1BF0A3" w:rsidR="008C5EBD" w:rsidRPr="00FE3F00" w:rsidRDefault="00CE6C02" w:rsidP="00356617">
            <w:pPr>
              <w:pStyle w:val="Normal1"/>
              <w:spacing w:line="276" w:lineRule="auto"/>
              <w:rPr>
                <w:rFonts w:ascii="Arial" w:eastAsia="Arial" w:hAnsi="Arial" w:cs="Arial"/>
                <w:color w:val="1D2828"/>
                <w:sz w:val="18"/>
                <w:szCs w:val="18"/>
              </w:rPr>
            </w:pPr>
            <w:r>
              <w:rPr>
                <w:rFonts w:ascii="Arial" w:eastAsia="Arial" w:hAnsi="Arial" w:cs="Arial"/>
                <w:color w:val="1D2828"/>
                <w:sz w:val="18"/>
                <w:szCs w:val="18"/>
              </w:rPr>
              <w:t>P</w:t>
            </w:r>
            <w:r w:rsidR="008C5EBD" w:rsidRPr="00FE3F00">
              <w:rPr>
                <w:rFonts w:ascii="Arial" w:eastAsia="Arial" w:hAnsi="Arial" w:cs="Arial"/>
                <w:color w:val="1D2828"/>
                <w:sz w:val="18"/>
                <w:szCs w:val="18"/>
              </w:rPr>
              <w:t>roject completed in December 2023.</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3C3B03B"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54CB6EE"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B1286BA"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0C7653C"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2B8FE882" wp14:editId="4AD78AB5">
                  <wp:extent cx="152400" cy="152400"/>
                  <wp:effectExtent l="0" t="0" r="0" b="0"/>
                  <wp:docPr id="10810" name="Picture 1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6380AFE5" w14:textId="77777777" w:rsidTr="00BE5FE0">
        <w:tc>
          <w:tcPr>
            <w:tcW w:w="2788" w:type="dxa"/>
            <w:vMerge/>
            <w:tcMar>
              <w:top w:w="40" w:type="dxa"/>
              <w:left w:w="40" w:type="dxa"/>
              <w:bottom w:w="40" w:type="dxa"/>
              <w:right w:w="40" w:type="dxa"/>
            </w:tcMar>
            <w:vAlign w:val="center"/>
          </w:tcPr>
          <w:p w14:paraId="301A447D"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AC232C4"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Install 3 dual Electric Vehicle Charging points, to accommodate 6 vehicles, at Charnwood Borough Council office car park to support charging of fleet and staff vehicles.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72294B9"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Operational costs to be identified for maintenance and back-office software support. Demand not yet shown.</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4B03913"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Overdue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78A6CC4"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47B4D07"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946FDBA"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9F12688" wp14:editId="43601502">
                  <wp:extent cx="152400" cy="152400"/>
                  <wp:effectExtent l="0" t="0" r="0" b="0"/>
                  <wp:docPr id="10811" name="Picture 1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59CC1411" w14:textId="77777777" w:rsidTr="00BE5FE0">
        <w:tc>
          <w:tcPr>
            <w:tcW w:w="2788" w:type="dxa"/>
            <w:vMerge/>
            <w:tcMar>
              <w:top w:w="40" w:type="dxa"/>
              <w:left w:w="40" w:type="dxa"/>
              <w:bottom w:w="40" w:type="dxa"/>
              <w:right w:w="40" w:type="dxa"/>
            </w:tcMar>
            <w:vAlign w:val="center"/>
          </w:tcPr>
          <w:p w14:paraId="5AE8D089"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0950AA3"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Install 6 dual Electric Vehicle Charging Points, to accommodate up to 12 vehicles, at Beehive Lane Car Park to support the charging infrastructure for the residents, visitors, business, and staff.</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0C5D426"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Incremental approach to adding chargers may be more appropriate as costs for maintenance, software not matched by current demand. Unlikely, to be able to deliver a concessionary procurement model (leased out) due to small number of units and low commercial return.</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06893D8"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Overdue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6FC775E"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E7C504C"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2217D2F"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812D341" wp14:editId="653F432C">
                  <wp:extent cx="152400" cy="152400"/>
                  <wp:effectExtent l="0" t="0" r="0" b="0"/>
                  <wp:docPr id="10812" name="Picture 1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5DF5487D" w14:textId="77777777" w:rsidTr="00BE5FE0">
        <w:tc>
          <w:tcPr>
            <w:tcW w:w="2788" w:type="dxa"/>
            <w:vMerge/>
            <w:tcMar>
              <w:top w:w="40" w:type="dxa"/>
              <w:left w:w="40" w:type="dxa"/>
              <w:bottom w:w="40" w:type="dxa"/>
              <w:right w:w="40" w:type="dxa"/>
            </w:tcMar>
            <w:vAlign w:val="center"/>
          </w:tcPr>
          <w:p w14:paraId="052ABF87"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4023F03"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Provide a briefing to all new councillors on climate change and carbon neutral issues as part of the member induction programme following the May 2023 local elections. </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5382CEE" w14:textId="045A09F1" w:rsidR="008C5EBD" w:rsidRPr="00FE3F00" w:rsidRDefault="00A4178F" w:rsidP="00356617">
            <w:pPr>
              <w:pStyle w:val="Normal1"/>
              <w:spacing w:line="276" w:lineRule="auto"/>
              <w:rPr>
                <w:rFonts w:ascii="Arial" w:eastAsia="Arial" w:hAnsi="Arial" w:cs="Arial"/>
                <w:color w:val="1D2828"/>
                <w:sz w:val="18"/>
                <w:szCs w:val="18"/>
              </w:rPr>
            </w:pPr>
            <w:r>
              <w:rPr>
                <w:rFonts w:ascii="Arial" w:eastAsia="Arial" w:hAnsi="Arial" w:cs="Arial"/>
                <w:color w:val="1D2828"/>
                <w:sz w:val="18"/>
                <w:szCs w:val="18"/>
              </w:rPr>
              <w:t>Briefing took place</w:t>
            </w:r>
            <w:r w:rsidR="008C5EBD" w:rsidRPr="00FE3F00">
              <w:rPr>
                <w:rFonts w:ascii="Arial" w:eastAsia="Arial" w:hAnsi="Arial" w:cs="Arial"/>
                <w:color w:val="1D2828"/>
                <w:sz w:val="18"/>
                <w:szCs w:val="18"/>
              </w:rPr>
              <w:t xml:space="preserve"> 27th Sept</w:t>
            </w:r>
            <w:r>
              <w:rPr>
                <w:rFonts w:ascii="Arial" w:eastAsia="Arial" w:hAnsi="Arial" w:cs="Arial"/>
                <w:color w:val="1D2828"/>
                <w:sz w:val="18"/>
                <w:szCs w:val="18"/>
              </w:rPr>
              <w:t xml:space="preserve"> 2023</w:t>
            </w:r>
            <w:r w:rsidR="008C5EBD" w:rsidRPr="00FE3F00">
              <w:rPr>
                <w:rFonts w:ascii="Arial" w:eastAsia="Arial" w:hAnsi="Arial" w:cs="Arial"/>
                <w:color w:val="1D2828"/>
                <w:sz w:val="18"/>
                <w:szCs w:val="18"/>
              </w:rPr>
              <w:t>.</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720944F"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7E65945"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Q2</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AFB52E2"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6A75F07"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700D1AA" wp14:editId="05784911">
                  <wp:extent cx="152400" cy="152400"/>
                  <wp:effectExtent l="0" t="0" r="0" b="0"/>
                  <wp:docPr id="10813" name="Picture 10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5016698D" w14:textId="77777777" w:rsidTr="00BE5FE0">
        <w:tc>
          <w:tcPr>
            <w:tcW w:w="2788" w:type="dxa"/>
            <w:vMerge/>
            <w:tcMar>
              <w:top w:w="40" w:type="dxa"/>
              <w:left w:w="40" w:type="dxa"/>
              <w:bottom w:w="40" w:type="dxa"/>
              <w:right w:w="40" w:type="dxa"/>
            </w:tcMar>
            <w:vAlign w:val="center"/>
          </w:tcPr>
          <w:p w14:paraId="25EABF0D"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9B00ED2"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Undertake a Green Fleet Review with the assistance of the Carbon Trust.</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2355180" w14:textId="50593C51"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To be completed by the end of March 2024</w:t>
            </w:r>
            <w:r w:rsidR="00C2534F">
              <w:rPr>
                <w:rFonts w:ascii="Arial" w:eastAsia="Arial" w:hAnsi="Arial" w:cs="Arial"/>
                <w:color w:val="1D2828"/>
                <w:sz w:val="18"/>
                <w:szCs w:val="18"/>
              </w:rPr>
              <w:t>.</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28472B7"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E31C0CD"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5BE6F03"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5B58759"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297D0A3" wp14:editId="452BF7A6">
                  <wp:extent cx="152400" cy="152400"/>
                  <wp:effectExtent l="0" t="0" r="0" b="0"/>
                  <wp:docPr id="10814" name="Picture 1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72FE19CC" w14:textId="77777777" w:rsidTr="00BE5FE0">
        <w:tc>
          <w:tcPr>
            <w:tcW w:w="2788" w:type="dxa"/>
            <w:vMerge/>
            <w:tcMar>
              <w:top w:w="40" w:type="dxa"/>
              <w:left w:w="40" w:type="dxa"/>
              <w:bottom w:w="40" w:type="dxa"/>
              <w:right w:w="40" w:type="dxa"/>
            </w:tcMar>
            <w:vAlign w:val="center"/>
          </w:tcPr>
          <w:p w14:paraId="06DC28C2"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714487C"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Upgrade the Loughborough Town Hall auditorium air handling system.</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02D84C0" w14:textId="0A6BBD6E"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This project has been successfully completed</w:t>
            </w:r>
            <w:r w:rsidR="00C2534F">
              <w:rPr>
                <w:rFonts w:ascii="Arial" w:eastAsia="Arial" w:hAnsi="Arial" w:cs="Arial"/>
                <w:color w:val="1D2828"/>
                <w:sz w:val="18"/>
                <w:szCs w:val="18"/>
              </w:rPr>
              <w:t>.</w:t>
            </w:r>
            <w:r w:rsidRPr="00FE3F00">
              <w:rPr>
                <w:rFonts w:ascii="Arial" w:eastAsia="Arial" w:hAnsi="Arial" w:cs="Arial"/>
                <w:color w:val="1D2828"/>
                <w:sz w:val="18"/>
                <w:szCs w:val="18"/>
              </w:rPr>
              <w:t xml:space="preserve">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D4AB370"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5D28290"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7E7B4F8"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F163BB9"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2C86DA7" wp14:editId="1E236B0C">
                  <wp:extent cx="152400" cy="152400"/>
                  <wp:effectExtent l="0" t="0" r="0" b="0"/>
                  <wp:docPr id="10815" name="Picture 1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6F120AA5" w14:textId="77777777" w:rsidTr="00BE5FE0">
        <w:tc>
          <w:tcPr>
            <w:tcW w:w="278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9308F0A" w14:textId="77777777" w:rsidR="008C5EBD" w:rsidRPr="00FE3F00" w:rsidRDefault="008C5EBD" w:rsidP="00356617">
            <w:pPr>
              <w:pStyle w:val="Normal1"/>
              <w:spacing w:line="276" w:lineRule="auto"/>
              <w:rPr>
                <w:rFonts w:ascii="Arial" w:eastAsia="Arial" w:hAnsi="Arial" w:cs="Arial"/>
                <w:color w:val="1D2828"/>
                <w:sz w:val="18"/>
                <w:szCs w:val="18"/>
              </w:rPr>
            </w:pPr>
            <w:r w:rsidRPr="3483E02E">
              <w:rPr>
                <w:rFonts w:ascii="Arial" w:eastAsia="Arial" w:hAnsi="Arial" w:cs="Arial"/>
                <w:b/>
                <w:bCs/>
                <w:color w:val="1D2828"/>
                <w:sz w:val="18"/>
                <w:szCs w:val="18"/>
              </w:rPr>
              <w:t>Parks and Open Spaces:</w:t>
            </w:r>
            <w:r w:rsidRPr="3483E02E">
              <w:rPr>
                <w:rFonts w:ascii="Arial" w:eastAsia="Arial" w:hAnsi="Arial" w:cs="Arial"/>
                <w:color w:val="1D2828"/>
                <w:sz w:val="18"/>
                <w:szCs w:val="18"/>
              </w:rPr>
              <w:t xml:space="preserve"> Develop, improve, and continue to care for our parks and open spaces, so they can be enjoyed by everyone.  </w:t>
            </w: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6EC23B5"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Deliver the Hope Bell Project in Queen’s Park, including communications and engagement under the Lanes and Links Town Deal project.</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C22D5FB" w14:textId="5DEBB7AE" w:rsidR="008C5EBD" w:rsidRPr="00FE3F00" w:rsidRDefault="008C5EBD" w:rsidP="00356617">
            <w:pPr>
              <w:pStyle w:val="Normal1"/>
              <w:spacing w:line="276" w:lineRule="auto"/>
              <w:rPr>
                <w:rFonts w:ascii="Arial" w:eastAsia="Arial" w:hAnsi="Arial" w:cs="Arial"/>
                <w:color w:val="1D2828"/>
                <w:sz w:val="18"/>
                <w:szCs w:val="18"/>
              </w:rPr>
            </w:pPr>
            <w:r w:rsidRPr="00A558F3">
              <w:rPr>
                <w:rFonts w:ascii="Arial" w:eastAsia="Arial" w:hAnsi="Arial" w:cs="Arial"/>
                <w:color w:val="1D2828"/>
                <w:sz w:val="18"/>
                <w:szCs w:val="18"/>
              </w:rPr>
              <w:t>The project is on course to be delivered in the Summer of 2024.</w:t>
            </w:r>
            <w:r w:rsidR="00EA77FB" w:rsidRPr="00A558F3">
              <w:rPr>
                <w:rFonts w:ascii="Arial" w:eastAsia="Arial" w:hAnsi="Arial" w:cs="Arial"/>
                <w:color w:val="1D2828"/>
                <w:sz w:val="18"/>
                <w:szCs w:val="18"/>
              </w:rPr>
              <w:t xml:space="preserve"> Further detailed needed.</w:t>
            </w:r>
            <w:r w:rsidR="00EA77FB">
              <w:rPr>
                <w:rFonts w:ascii="Arial" w:eastAsia="Arial" w:hAnsi="Arial" w:cs="Arial"/>
                <w:color w:val="1D2828"/>
                <w:sz w:val="18"/>
                <w:szCs w:val="18"/>
              </w:rPr>
              <w:t xml:space="preserve">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F77E882"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61F9366"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4669788"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ED01066"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FCE7ADC" wp14:editId="3F4C190C">
                  <wp:extent cx="152400" cy="152400"/>
                  <wp:effectExtent l="0" t="0" r="0" b="0"/>
                  <wp:docPr id="10816" name="Picture 1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40000C83" w14:textId="77777777" w:rsidTr="00BE5FE0">
        <w:tc>
          <w:tcPr>
            <w:tcW w:w="2788" w:type="dxa"/>
            <w:vMerge/>
            <w:tcMar>
              <w:top w:w="40" w:type="dxa"/>
              <w:left w:w="40" w:type="dxa"/>
              <w:bottom w:w="40" w:type="dxa"/>
              <w:right w:w="40" w:type="dxa"/>
            </w:tcMar>
            <w:vAlign w:val="center"/>
          </w:tcPr>
          <w:p w14:paraId="222F43DE"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A4B7318"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Enhance the space outside the Museum café and provide year-round cover through a canopy structure and create secure storage for furniture that cannot be </w:t>
            </w:r>
            <w:r w:rsidRPr="00FE3F00">
              <w:rPr>
                <w:rFonts w:ascii="Arial" w:eastAsia="Arial" w:hAnsi="Arial" w:cs="Arial"/>
                <w:color w:val="1D2828"/>
                <w:sz w:val="18"/>
                <w:szCs w:val="18"/>
              </w:rPr>
              <w:lastRenderedPageBreak/>
              <w:t>left outdoor all year round as part of the Living Loughborough Town Deal project.</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B8B1239"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lastRenderedPageBreak/>
              <w:t xml:space="preserve">This project is on track to be delivered in March/April 2024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146D884"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5ED288E"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63998F1"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AAD28B8"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569B401" wp14:editId="232B719E">
                  <wp:extent cx="152400" cy="152400"/>
                  <wp:effectExtent l="0" t="0" r="0" b="0"/>
                  <wp:docPr id="10817" name="Picture 1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12BA689A" w14:textId="77777777" w:rsidTr="00C14A7A">
        <w:tc>
          <w:tcPr>
            <w:tcW w:w="2788" w:type="dxa"/>
            <w:vMerge/>
            <w:tcMar>
              <w:top w:w="40" w:type="dxa"/>
              <w:left w:w="40" w:type="dxa"/>
              <w:bottom w:w="40" w:type="dxa"/>
              <w:right w:w="40" w:type="dxa"/>
            </w:tcMar>
            <w:vAlign w:val="center"/>
          </w:tcPr>
          <w:p w14:paraId="5CECC61E"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2796683"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Implement mowing trials in suitable locations through the borough as identified in the Nature Positive report.</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vAlign w:val="center"/>
          </w:tcPr>
          <w:p w14:paraId="065E5B80" w14:textId="0C3440F1" w:rsidR="008C5EBD" w:rsidRPr="00C14A7A" w:rsidRDefault="004804A4" w:rsidP="00356617">
            <w:pPr>
              <w:pStyle w:val="Normal1"/>
              <w:spacing w:line="276" w:lineRule="auto"/>
              <w:rPr>
                <w:rFonts w:ascii="Arial" w:eastAsia="Arial" w:hAnsi="Arial" w:cs="Arial"/>
                <w:color w:val="1D2828"/>
                <w:sz w:val="18"/>
                <w:szCs w:val="18"/>
              </w:rPr>
            </w:pPr>
            <w:r w:rsidRPr="00C14A7A">
              <w:rPr>
                <w:rFonts w:ascii="Arial" w:eastAsia="Arial" w:hAnsi="Arial" w:cs="Arial"/>
                <w:color w:val="1D2828"/>
                <w:sz w:val="18"/>
                <w:szCs w:val="18"/>
              </w:rPr>
              <w:t xml:space="preserve">No narrative provided. MB to update.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CE901E9"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1FB3242"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CC3EAD0"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314096C"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4B2796A" wp14:editId="5DE8A821">
                  <wp:extent cx="152400" cy="152400"/>
                  <wp:effectExtent l="0" t="0" r="0" b="0"/>
                  <wp:docPr id="10818" name="Picture 1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0926AACF" w14:textId="77777777" w:rsidTr="00BE5FE0">
        <w:tc>
          <w:tcPr>
            <w:tcW w:w="2788" w:type="dxa"/>
            <w:vMerge/>
            <w:tcMar>
              <w:top w:w="40" w:type="dxa"/>
              <w:left w:w="40" w:type="dxa"/>
              <w:bottom w:w="40" w:type="dxa"/>
              <w:right w:w="40" w:type="dxa"/>
            </w:tcMar>
            <w:vAlign w:val="center"/>
          </w:tcPr>
          <w:p w14:paraId="144B92CC"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24B4E16"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Improve drainage and lighting and replace information points in Queen’s Park as part of the Living Loughborough Town Deal project.</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DFF81C1" w14:textId="77777777" w:rsidR="008C5EBD" w:rsidRPr="00C14A7A" w:rsidRDefault="008C5EBD" w:rsidP="00356617">
            <w:pPr>
              <w:pStyle w:val="Normal1"/>
              <w:spacing w:line="276" w:lineRule="auto"/>
              <w:rPr>
                <w:rFonts w:ascii="Arial" w:eastAsia="Arial" w:hAnsi="Arial" w:cs="Arial"/>
                <w:color w:val="1D2828"/>
                <w:sz w:val="18"/>
                <w:szCs w:val="18"/>
              </w:rPr>
            </w:pPr>
            <w:r w:rsidRPr="00C14A7A">
              <w:rPr>
                <w:rFonts w:ascii="Arial" w:eastAsia="Arial" w:hAnsi="Arial" w:cs="Arial"/>
                <w:color w:val="1D2828"/>
                <w:sz w:val="18"/>
                <w:szCs w:val="18"/>
              </w:rPr>
              <w:t>This project is on track to be completed in the Spring of 2024.</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E2181D6"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67EB57A"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604CEC7"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17D90BE"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186E4E9" wp14:editId="6F08A033">
                  <wp:extent cx="152400" cy="152400"/>
                  <wp:effectExtent l="0" t="0" r="0" b="0"/>
                  <wp:docPr id="10819" name="Picture 1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4110AFDA" w14:textId="77777777" w:rsidTr="00BE5FE0">
        <w:tc>
          <w:tcPr>
            <w:tcW w:w="2788" w:type="dxa"/>
            <w:vMerge/>
            <w:tcMar>
              <w:top w:w="40" w:type="dxa"/>
              <w:left w:w="40" w:type="dxa"/>
              <w:bottom w:w="40" w:type="dxa"/>
              <w:right w:w="40" w:type="dxa"/>
            </w:tcMar>
            <w:vAlign w:val="center"/>
          </w:tcPr>
          <w:p w14:paraId="2B737C40"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8726DCF"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Install new gateway features at the Granby Streetcar Park entrance to Queen’s Park as part of the Living Loughborough Town Deal project.</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8EB4769" w14:textId="77777777" w:rsidR="008C5EBD" w:rsidRPr="00C14A7A" w:rsidRDefault="008C5EBD" w:rsidP="00356617">
            <w:pPr>
              <w:pStyle w:val="Normal1"/>
              <w:spacing w:line="276" w:lineRule="auto"/>
              <w:rPr>
                <w:rFonts w:ascii="Arial" w:eastAsia="Arial" w:hAnsi="Arial" w:cs="Arial"/>
                <w:color w:val="1D2828"/>
                <w:sz w:val="18"/>
                <w:szCs w:val="18"/>
              </w:rPr>
            </w:pPr>
            <w:r w:rsidRPr="00C14A7A">
              <w:rPr>
                <w:rFonts w:ascii="Arial" w:eastAsia="Arial" w:hAnsi="Arial" w:cs="Arial"/>
                <w:color w:val="1D2828"/>
                <w:sz w:val="18"/>
                <w:szCs w:val="18"/>
              </w:rPr>
              <w:t>The project is on track to be delivered in the Summer of 2024.</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51F5D3C"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F48BBAE"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4551034"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E5B5675"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8F6B166" wp14:editId="6B006D0B">
                  <wp:extent cx="152400" cy="152400"/>
                  <wp:effectExtent l="0" t="0" r="0" b="0"/>
                  <wp:docPr id="10820" name="Picture 1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109F05C5" w14:textId="77777777" w:rsidTr="00BE5FE0">
        <w:tc>
          <w:tcPr>
            <w:tcW w:w="2788" w:type="dxa"/>
            <w:vMerge/>
            <w:tcMar>
              <w:top w:w="40" w:type="dxa"/>
              <w:left w:w="40" w:type="dxa"/>
              <w:bottom w:w="40" w:type="dxa"/>
              <w:right w:w="40" w:type="dxa"/>
            </w:tcMar>
            <w:vAlign w:val="center"/>
          </w:tcPr>
          <w:p w14:paraId="38372705"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6E0C914"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Maintain Green Flag status for key sites across the borough.</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88ECB12" w14:textId="77777777" w:rsidR="008C5EBD" w:rsidRPr="00C14A7A" w:rsidRDefault="008C5EBD" w:rsidP="00356617">
            <w:pPr>
              <w:pStyle w:val="Normal1"/>
              <w:spacing w:line="276" w:lineRule="auto"/>
              <w:rPr>
                <w:rFonts w:ascii="Arial" w:eastAsia="Arial" w:hAnsi="Arial" w:cs="Arial"/>
                <w:color w:val="1D2828"/>
                <w:sz w:val="18"/>
                <w:szCs w:val="18"/>
              </w:rPr>
            </w:pPr>
            <w:r w:rsidRPr="00C14A7A">
              <w:rPr>
                <w:rFonts w:ascii="Arial" w:hAnsi="Arial" w:cs="Arial"/>
                <w:color w:val="333333"/>
                <w:sz w:val="18"/>
                <w:szCs w:val="18"/>
                <w:shd w:val="clear" w:color="auto" w:fill="FFFFFF"/>
              </w:rPr>
              <w:t>Both Green Flags (Queens Park and Forest Road Greenbelt) were retained for 2023.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9116454"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B42CED8"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D0616A1"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D9ED004"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A643AC8" wp14:editId="422FC0D4">
                  <wp:extent cx="152400" cy="152400"/>
                  <wp:effectExtent l="0" t="0" r="0" b="0"/>
                  <wp:docPr id="10821" name="Picture 1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71809549" w14:textId="77777777" w:rsidTr="00BE5FE0">
        <w:tc>
          <w:tcPr>
            <w:tcW w:w="2788" w:type="dxa"/>
            <w:vMerge/>
            <w:tcMar>
              <w:top w:w="40" w:type="dxa"/>
              <w:left w:w="40" w:type="dxa"/>
              <w:bottom w:w="40" w:type="dxa"/>
              <w:right w:w="40" w:type="dxa"/>
            </w:tcMar>
            <w:vAlign w:val="center"/>
          </w:tcPr>
          <w:p w14:paraId="3FAD01A7"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B252826"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Provide lighting in Queen’s Park in the area near the Granby Street entrance as part of the Living Loughborough Town Deal project.</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B823AC3" w14:textId="3898AF65" w:rsidR="008C5EBD" w:rsidRPr="00C14A7A" w:rsidRDefault="008C5EBD" w:rsidP="00356617">
            <w:pPr>
              <w:pStyle w:val="Normal1"/>
              <w:spacing w:line="276" w:lineRule="auto"/>
              <w:rPr>
                <w:rFonts w:ascii="Arial" w:eastAsia="Arial" w:hAnsi="Arial" w:cs="Arial"/>
                <w:color w:val="1D2828"/>
                <w:sz w:val="18"/>
                <w:szCs w:val="18"/>
              </w:rPr>
            </w:pPr>
            <w:r w:rsidRPr="00C14A7A">
              <w:rPr>
                <w:rFonts w:ascii="Arial" w:eastAsia="Arial" w:hAnsi="Arial" w:cs="Arial"/>
                <w:color w:val="1D2828"/>
                <w:sz w:val="18"/>
                <w:szCs w:val="18"/>
              </w:rPr>
              <w:t>The project is due to complete in 24/25.</w:t>
            </w:r>
            <w:r w:rsidR="00EA77FB" w:rsidRPr="00C14A7A">
              <w:rPr>
                <w:rFonts w:ascii="Arial" w:eastAsia="Arial" w:hAnsi="Arial" w:cs="Arial"/>
                <w:color w:val="1D2828"/>
                <w:sz w:val="18"/>
                <w:szCs w:val="18"/>
              </w:rPr>
              <w:t xml:space="preserve">Further detail needed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E14EF2F"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4289539"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3F1798F"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1D1323A"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D056B5E" wp14:editId="13F4D3A3">
                  <wp:extent cx="152400" cy="152400"/>
                  <wp:effectExtent l="0" t="0" r="0" b="0"/>
                  <wp:docPr id="10822" name="Picture 1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23E5972F" w14:textId="77777777" w:rsidTr="00BE5FE0">
        <w:tc>
          <w:tcPr>
            <w:tcW w:w="2788" w:type="dxa"/>
            <w:vMerge/>
            <w:tcMar>
              <w:top w:w="40" w:type="dxa"/>
              <w:left w:w="40" w:type="dxa"/>
              <w:bottom w:w="40" w:type="dxa"/>
              <w:right w:w="40" w:type="dxa"/>
            </w:tcMar>
            <w:vAlign w:val="center"/>
          </w:tcPr>
          <w:p w14:paraId="6CEC16E4"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8370EF5"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Secure long-term provision of the management of Open Spaces by entering new contractual arrangements.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34596A9" w14:textId="77777777" w:rsidR="008C5EBD" w:rsidRPr="00C14A7A" w:rsidRDefault="008C5EBD" w:rsidP="00356617">
            <w:pPr>
              <w:pStyle w:val="Normal1"/>
              <w:spacing w:line="276" w:lineRule="auto"/>
              <w:rPr>
                <w:rFonts w:ascii="Arial" w:eastAsia="Arial" w:hAnsi="Arial" w:cs="Arial"/>
                <w:color w:val="1D2828"/>
                <w:sz w:val="18"/>
                <w:szCs w:val="18"/>
              </w:rPr>
            </w:pPr>
            <w:r w:rsidRPr="00C14A7A">
              <w:rPr>
                <w:rFonts w:ascii="Arial" w:eastAsia="Arial" w:hAnsi="Arial" w:cs="Arial"/>
                <w:color w:val="1D2828"/>
                <w:sz w:val="18"/>
                <w:szCs w:val="18"/>
              </w:rPr>
              <w:t xml:space="preserve">A 10-year contract extension has been agreed with </w:t>
            </w:r>
            <w:proofErr w:type="spellStart"/>
            <w:r w:rsidRPr="00C14A7A">
              <w:rPr>
                <w:rFonts w:ascii="Arial" w:eastAsia="Arial" w:hAnsi="Arial" w:cs="Arial"/>
                <w:color w:val="1D2828"/>
                <w:sz w:val="18"/>
                <w:szCs w:val="18"/>
              </w:rPr>
              <w:t>IDVerde</w:t>
            </w:r>
            <w:proofErr w:type="spellEnd"/>
            <w:r w:rsidRPr="00C14A7A">
              <w:rPr>
                <w:rFonts w:ascii="Arial" w:eastAsia="Arial" w:hAnsi="Arial" w:cs="Arial"/>
                <w:color w:val="1D2828"/>
                <w:sz w:val="18"/>
                <w:szCs w:val="18"/>
              </w:rPr>
              <w:t xml:space="preserve">. Officers are currently finalising the legal documents so that the formalities can be completed.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FB19A14"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B70AC16"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C869206"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19CB556"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267C991" wp14:editId="52AC7FBD">
                  <wp:extent cx="152400" cy="152400"/>
                  <wp:effectExtent l="0" t="0" r="0" b="0"/>
                  <wp:docPr id="10823" name="Picture 1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7BC3977D" w14:textId="77777777" w:rsidTr="00C14A7A">
        <w:tc>
          <w:tcPr>
            <w:tcW w:w="2788" w:type="dxa"/>
            <w:vMerge/>
            <w:tcMar>
              <w:top w:w="40" w:type="dxa"/>
              <w:left w:w="40" w:type="dxa"/>
              <w:bottom w:w="40" w:type="dxa"/>
              <w:right w:w="40" w:type="dxa"/>
            </w:tcMar>
            <w:vAlign w:val="center"/>
          </w:tcPr>
          <w:p w14:paraId="39E5B221"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vAlign w:val="center"/>
          </w:tcPr>
          <w:p w14:paraId="3BEF5D7A"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Upgrade the Queen’s Park New Street side-lighting columns to match the Bedford Square Gateway Project lighting scheme as part of the Living Loughborough Town Deal project.</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8E1E1B7" w14:textId="260C9547" w:rsidR="008C5EBD" w:rsidRPr="00C14A7A" w:rsidRDefault="008C5EBD" w:rsidP="00356617">
            <w:pPr>
              <w:pStyle w:val="Normal1"/>
              <w:spacing w:line="276" w:lineRule="auto"/>
              <w:rPr>
                <w:rFonts w:eastAsia="Arial"/>
              </w:rPr>
            </w:pPr>
            <w:r w:rsidRPr="00C14A7A">
              <w:rPr>
                <w:rFonts w:ascii="Arial" w:eastAsia="Arial" w:hAnsi="Arial" w:cs="Arial"/>
                <w:color w:val="1D2828"/>
                <w:sz w:val="18"/>
                <w:szCs w:val="18"/>
              </w:rPr>
              <w:t>This project is due for completion in 24/25.</w:t>
            </w:r>
            <w:r w:rsidR="00EA77FB" w:rsidRPr="00C14A7A">
              <w:rPr>
                <w:rFonts w:ascii="Arial" w:eastAsia="Arial" w:hAnsi="Arial" w:cs="Arial"/>
                <w:color w:val="1D2828"/>
                <w:sz w:val="18"/>
                <w:szCs w:val="18"/>
              </w:rPr>
              <w:t xml:space="preserve"> Further detail needed</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C9D25DD"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3C256D7"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18A61DB"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4D8C9D4"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EAD5B1D" wp14:editId="1B8D3F21">
                  <wp:extent cx="152400" cy="152400"/>
                  <wp:effectExtent l="0" t="0" r="0" b="0"/>
                  <wp:docPr id="10824" name="Picture 10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2DD741AB" w14:textId="77777777" w:rsidTr="00BE5FE0">
        <w:tc>
          <w:tcPr>
            <w:tcW w:w="278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9979B13" w14:textId="77777777" w:rsidR="008C5EBD" w:rsidRPr="00FE3F00" w:rsidRDefault="008C5EBD" w:rsidP="00356617">
            <w:pPr>
              <w:pStyle w:val="Normal1"/>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Protecting our Environment:</w:t>
            </w:r>
            <w:r w:rsidRPr="3483E02E">
              <w:rPr>
                <w:rFonts w:ascii="Arial" w:eastAsia="Arial" w:hAnsi="Arial" w:cs="Arial"/>
                <w:color w:val="1D2828"/>
                <w:sz w:val="18"/>
                <w:szCs w:val="18"/>
              </w:rPr>
              <w:t xml:space="preserve"> Help protect our environment by using all powers available to tackle those who threaten it.</w:t>
            </w: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824DF1F"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Identify targeted locations for high littering from vehicles, then undertake a targeted enforcement exercise, including an awareness campaign followed by use of enforcement cameras to reduce littering by a minimum of 20%.</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990A371"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Camera in place for first location and moved to second location now. Positive detection's captured and penalties issued.</w:t>
            </w:r>
          </w:p>
          <w:p w14:paraId="6CDB1791"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C23F6A2"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AB9807C"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9831ADF"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5AAA05F"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4BB956E" wp14:editId="7B605887">
                  <wp:extent cx="152400" cy="152400"/>
                  <wp:effectExtent l="0" t="0" r="0" b="0"/>
                  <wp:docPr id="10825" name="Picture 10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06BB323D" w14:textId="77777777" w:rsidTr="00BE5FE0">
        <w:tc>
          <w:tcPr>
            <w:tcW w:w="2788" w:type="dxa"/>
            <w:vMerge/>
            <w:tcMar>
              <w:top w:w="40" w:type="dxa"/>
              <w:left w:w="40" w:type="dxa"/>
              <w:bottom w:w="40" w:type="dxa"/>
              <w:right w:w="40" w:type="dxa"/>
            </w:tcMar>
            <w:vAlign w:val="center"/>
          </w:tcPr>
          <w:p w14:paraId="35FEF8FD"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1A2E0C6" w14:textId="38702532"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Prepare, consult</w:t>
            </w:r>
            <w:r w:rsidR="003C1599">
              <w:rPr>
                <w:rFonts w:ascii="Arial" w:eastAsia="Arial" w:hAnsi="Arial" w:cs="Arial"/>
                <w:color w:val="1D2828"/>
                <w:sz w:val="18"/>
                <w:szCs w:val="18"/>
              </w:rPr>
              <w:t>,</w:t>
            </w:r>
            <w:r w:rsidRPr="00FE3F00">
              <w:rPr>
                <w:rFonts w:ascii="Arial" w:eastAsia="Arial" w:hAnsi="Arial" w:cs="Arial"/>
                <w:color w:val="1D2828"/>
                <w:sz w:val="18"/>
                <w:szCs w:val="18"/>
              </w:rPr>
              <w:t xml:space="preserve"> and adopt a Biodiversity Supplementary Planning Document.</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095BDC2" w14:textId="3BAFC39B"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Progress of this work has been delayed because of the delays to the local plan, which it must follow</w:t>
            </w:r>
            <w:r w:rsidR="00AB1D5D">
              <w:rPr>
                <w:rFonts w:ascii="Arial" w:eastAsia="Arial" w:hAnsi="Arial" w:cs="Arial"/>
                <w:color w:val="1D2828"/>
                <w:sz w:val="18"/>
                <w:szCs w:val="18"/>
              </w:rPr>
              <w:t>.</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B9D8D4C"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64283EF"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0CC543F"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9C8C85B"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A311C65" wp14:editId="091B1128">
                  <wp:extent cx="152400" cy="152400"/>
                  <wp:effectExtent l="0" t="0" r="0" b="0"/>
                  <wp:docPr id="10826" name="Picture 1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3CAE7FD3" w14:textId="77777777" w:rsidTr="00BE5FE0">
        <w:tc>
          <w:tcPr>
            <w:tcW w:w="2788" w:type="dxa"/>
            <w:vMerge/>
            <w:tcMar>
              <w:top w:w="40" w:type="dxa"/>
              <w:left w:w="40" w:type="dxa"/>
              <w:bottom w:w="40" w:type="dxa"/>
              <w:right w:w="40" w:type="dxa"/>
            </w:tcMar>
            <w:vAlign w:val="center"/>
          </w:tcPr>
          <w:p w14:paraId="56830635"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B91F3FF"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Under the provisions of the Environment Act 2021, review any proposed emerging Air Quality targets and the impact on the current Air Quality Management Areas. Develop relevant monitoring and actions as required by the new requirements when implemented.</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94A6830"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Extension agreed with DEFRA for producing AQ strategy and revoking existing AQMA. Consultants to be identified to assist with development of borough wide strategy.</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68BB84E"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92A4B05"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68CF1FB"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82C0AFE"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E6DE36D" wp14:editId="08BAB9C6">
                  <wp:extent cx="152400" cy="152400"/>
                  <wp:effectExtent l="0" t="0" r="0" b="0"/>
                  <wp:docPr id="10827" name="Picture 1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582AD78B" w14:textId="77777777" w:rsidTr="00BE5FE0">
        <w:tc>
          <w:tcPr>
            <w:tcW w:w="2788" w:type="dxa"/>
            <w:vMerge/>
            <w:tcMar>
              <w:top w:w="40" w:type="dxa"/>
              <w:left w:w="40" w:type="dxa"/>
              <w:bottom w:w="40" w:type="dxa"/>
              <w:right w:w="40" w:type="dxa"/>
            </w:tcMar>
            <w:vAlign w:val="center"/>
          </w:tcPr>
          <w:p w14:paraId="0D6A9B6B"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DD92293"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Use mobile CCTV cameras to detect fly-tipping offences and take appropriate action.</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E103EEA"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Cameras in place.</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04A64DB"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10C1B31"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87C2DE5"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Q2</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EF99736"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E758711" wp14:editId="7DCB8278">
                  <wp:extent cx="152400" cy="152400"/>
                  <wp:effectExtent l="0" t="0" r="0" b="0"/>
                  <wp:docPr id="10828" name="Picture 1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1B402EFE" w14:textId="77777777" w:rsidTr="00BE5FE0">
        <w:tc>
          <w:tcPr>
            <w:tcW w:w="278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E9BE308" w14:textId="77777777" w:rsidR="008C5EBD" w:rsidRPr="00FE3F00" w:rsidRDefault="008C5EBD" w:rsidP="00356617">
            <w:pPr>
              <w:pStyle w:val="Normal1"/>
              <w:spacing w:line="276" w:lineRule="auto"/>
              <w:rPr>
                <w:rFonts w:ascii="Arial" w:eastAsia="Lucida Sans Unicode" w:hAnsi="Arial" w:cs="Arial"/>
                <w:b/>
                <w:bCs/>
                <w:color w:val="1D2828"/>
                <w:sz w:val="18"/>
                <w:szCs w:val="18"/>
              </w:rPr>
            </w:pPr>
            <w:r w:rsidRPr="3483E02E">
              <w:rPr>
                <w:rFonts w:ascii="Arial" w:eastAsia="Arial" w:hAnsi="Arial" w:cs="Arial"/>
                <w:b/>
                <w:bCs/>
                <w:color w:val="1D2828"/>
                <w:sz w:val="18"/>
                <w:szCs w:val="18"/>
              </w:rPr>
              <w:t xml:space="preserve">Waste and Recycling: </w:t>
            </w:r>
            <w:r w:rsidRPr="3483E02E">
              <w:rPr>
                <w:rFonts w:ascii="Arial" w:eastAsia="Arial" w:hAnsi="Arial" w:cs="Arial"/>
                <w:color w:val="1D2828"/>
                <w:sz w:val="18"/>
                <w:szCs w:val="18"/>
              </w:rPr>
              <w:t xml:space="preserve">Improve and develop our outstanding waste and recycling service to make it more efficient, more resilient, and better for the environment.  </w:t>
            </w: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D61AD8E"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Implement the collection of mixed dry recycling from commercial premises.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74BFFF8"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The commercial recycling collections were introduced in April 2023 and were advertised to all businesses through the annual billing (separate leaflet). The uptake has been slow but steady, and depending on the participation rate we might do some more targeted promotion of this service to businesses.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9A7AFB2"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10C415D"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E3476BC"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Q2</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DBBDDFE"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35939FF" wp14:editId="11129D9E">
                  <wp:extent cx="152400" cy="152400"/>
                  <wp:effectExtent l="0" t="0" r="0" b="0"/>
                  <wp:docPr id="10829" name="Picture 10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36F16CAC" w14:textId="77777777" w:rsidTr="00BE5FE0">
        <w:tc>
          <w:tcPr>
            <w:tcW w:w="2788" w:type="dxa"/>
            <w:vMerge/>
            <w:tcMar>
              <w:top w:w="40" w:type="dxa"/>
              <w:left w:w="40" w:type="dxa"/>
              <w:bottom w:w="40" w:type="dxa"/>
              <w:right w:w="40" w:type="dxa"/>
            </w:tcMar>
            <w:vAlign w:val="center"/>
          </w:tcPr>
          <w:p w14:paraId="08579853"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37B57A9"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Prepare for the proposed introduction of weekly food waste collections from all households.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DDEA804"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Preparations are underway for the roll out of weekly food waste collections from April 2026.</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1E06F13"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A1232FF"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73B4DA9"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91F0AE2"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2356FCC" wp14:editId="270E9DD5">
                  <wp:extent cx="152400" cy="152400"/>
                  <wp:effectExtent l="0" t="0" r="0" b="0"/>
                  <wp:docPr id="10830" name="Picture 1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5EBD" w:rsidRPr="00FE3F00" w14:paraId="2948C35F" w14:textId="77777777" w:rsidTr="00BE5FE0">
        <w:tc>
          <w:tcPr>
            <w:tcW w:w="2788" w:type="dxa"/>
            <w:vMerge/>
            <w:tcMar>
              <w:top w:w="40" w:type="dxa"/>
              <w:left w:w="40" w:type="dxa"/>
              <w:bottom w:w="40" w:type="dxa"/>
              <w:right w:w="40" w:type="dxa"/>
            </w:tcMar>
            <w:vAlign w:val="center"/>
          </w:tcPr>
          <w:p w14:paraId="66E2E3F7" w14:textId="77777777" w:rsidR="008C5EBD" w:rsidRPr="00FE3F00" w:rsidRDefault="008C5EBD" w:rsidP="00356617">
            <w:pPr>
              <w:pStyle w:val="Normal1"/>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95060A2"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Secure the long-term provision of environmental services (Waste and Recycling Collections, and Street Cleansing) by entering new contractual arrangements.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B9801E5" w14:textId="77777777" w:rsidR="008C5EBD" w:rsidRPr="00FE3F00" w:rsidRDefault="008C5EBD" w:rsidP="00356617">
            <w:pPr>
              <w:pStyle w:val="Normal1"/>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procurement exercise is due to complete in the Spring of 2024.</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18D55E7"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Overdue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625631A"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3578A4D"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0618C1B" w14:textId="77777777" w:rsidR="008C5EBD" w:rsidRPr="00FE3F00" w:rsidRDefault="008C5EBD" w:rsidP="00356617">
            <w:pPr>
              <w:pStyle w:val="Normal1"/>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6C9BB1C" wp14:editId="341C0CFF">
                  <wp:extent cx="152400" cy="152400"/>
                  <wp:effectExtent l="0" t="0" r="0" b="0"/>
                  <wp:docPr id="10831" name="Picture 1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5C528790" w14:textId="77777777" w:rsidR="00855396" w:rsidRDefault="00855396" w:rsidP="00855396">
      <w:pPr>
        <w:pStyle w:val="Normal1"/>
        <w:sectPr w:rsidR="00855396">
          <w:type w:val="continuous"/>
          <w:pgSz w:w="16838" w:h="11906" w:orient="landscape"/>
          <w:pgMar w:top="720" w:right="720" w:bottom="720" w:left="720" w:header="708" w:footer="708" w:gutter="0"/>
          <w:cols w:space="708"/>
          <w:docGrid w:linePitch="360"/>
        </w:sectPr>
      </w:pPr>
    </w:p>
    <w:p w14:paraId="65279553" w14:textId="77777777" w:rsidR="00855396" w:rsidRDefault="00855396" w:rsidP="00855396">
      <w:pPr>
        <w:pStyle w:val="Normal1"/>
        <w:sectPr w:rsidR="00855396">
          <w:type w:val="continuous"/>
          <w:pgSz w:w="16838" w:h="11906" w:orient="landscape"/>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855396" w14:paraId="04C8FE63" w14:textId="77777777">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14:paraId="3A986E37" w14:textId="77777777" w:rsidR="00855396" w:rsidRPr="00EA6B84" w:rsidRDefault="00855396">
            <w:pPr>
              <w:pStyle w:val="Normal2"/>
              <w:rPr>
                <w:color w:val="002060"/>
                <w:sz w:val="56"/>
                <w:szCs w:val="56"/>
              </w:rPr>
            </w:pPr>
            <w:r w:rsidRPr="00EA6B84">
              <w:rPr>
                <w:rFonts w:ascii="Arial" w:eastAsia="Arial" w:hAnsi="Arial" w:cs="Arial"/>
                <w:b/>
                <w:color w:val="002060"/>
                <w:sz w:val="56"/>
                <w:szCs w:val="56"/>
              </w:rPr>
              <w:lastRenderedPageBreak/>
              <w:t>Healthy Communities</w:t>
            </w:r>
          </w:p>
        </w:tc>
      </w:tr>
    </w:tbl>
    <w:p w14:paraId="2DD3DD9A" w14:textId="77777777" w:rsidR="00855396" w:rsidRDefault="00855396" w:rsidP="00855396">
      <w:pPr>
        <w:pStyle w:val="Normal2"/>
        <w:sectPr w:rsidR="00855396">
          <w:footerReference w:type="default" r:id="rId24"/>
          <w:pgSz w:w="16838" w:h="11906" w:orient="landscape"/>
          <w:pgMar w:top="720" w:right="720" w:bottom="720" w:left="720" w:header="708" w:footer="708" w:gutter="0"/>
          <w:cols w:space="708"/>
          <w:docGrid w:linePitch="360"/>
        </w:sectPr>
      </w:pPr>
    </w:p>
    <w:p w14:paraId="33E93B48" w14:textId="77777777" w:rsidR="00855396" w:rsidRDefault="00855396" w:rsidP="00855396">
      <w:pPr>
        <w:pStyle w:val="Normal2"/>
        <w:spacing w:line="120" w:lineRule="auto"/>
      </w:pPr>
    </w:p>
    <w:p w14:paraId="19817920" w14:textId="77777777" w:rsidR="00855396" w:rsidRDefault="00855396" w:rsidP="00855396">
      <w:pPr>
        <w:pStyle w:val="Normal2"/>
        <w:sectPr w:rsidR="00855396">
          <w:type w:val="continuous"/>
          <w:pgSz w:w="16838" w:h="11906" w:orient="landscape"/>
          <w:pgMar w:top="720" w:right="720" w:bottom="720" w:left="720" w:header="708" w:footer="708" w:gutter="0"/>
          <w:cols w:space="708"/>
          <w:docGrid w:linePitch="360"/>
        </w:sectPr>
      </w:pPr>
    </w:p>
    <w:tbl>
      <w:tblPr>
        <w:tblW w:w="5266" w:type="pct"/>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4539"/>
        <w:gridCol w:w="5106"/>
        <w:gridCol w:w="1096"/>
        <w:gridCol w:w="987"/>
        <w:gridCol w:w="988"/>
        <w:gridCol w:w="703"/>
      </w:tblGrid>
      <w:tr w:rsidR="003334C7" w:rsidRPr="00FE3F00" w14:paraId="1966673D" w14:textId="77777777" w:rsidTr="0025511D">
        <w:trPr>
          <w:tblHeader/>
        </w:trPr>
        <w:tc>
          <w:tcPr>
            <w:tcW w:w="2788" w:type="dxa"/>
            <w:tcBorders>
              <w:top w:val="single" w:sz="4" w:space="0" w:color="auto"/>
              <w:left w:val="single" w:sz="4" w:space="0" w:color="auto"/>
              <w:bottom w:val="single" w:sz="4" w:space="0" w:color="auto"/>
              <w:right w:val="single" w:sz="4" w:space="0" w:color="auto"/>
            </w:tcBorders>
            <w:shd w:val="clear" w:color="auto" w:fill="002060"/>
            <w:tcMar>
              <w:top w:w="40" w:type="dxa"/>
              <w:left w:w="40" w:type="dxa"/>
              <w:bottom w:w="40" w:type="dxa"/>
              <w:right w:w="40" w:type="dxa"/>
            </w:tcMar>
            <w:vAlign w:val="center"/>
          </w:tcPr>
          <w:p w14:paraId="28106C81" w14:textId="77777777" w:rsidR="003334C7" w:rsidRPr="00FE3F00" w:rsidRDefault="003334C7" w:rsidP="00356617">
            <w:pPr>
              <w:pStyle w:val="Normal2"/>
              <w:spacing w:line="276" w:lineRule="auto"/>
              <w:jc w:val="center"/>
              <w:rPr>
                <w:rFonts w:ascii="Arial" w:hAnsi="Arial" w:cs="Arial"/>
                <w:color w:val="FFFFFF" w:themeColor="background1"/>
                <w:sz w:val="18"/>
                <w:szCs w:val="18"/>
              </w:rPr>
            </w:pPr>
            <w:r w:rsidRPr="00FE3F00">
              <w:rPr>
                <w:rFonts w:ascii="Arial" w:eastAsia="Arial" w:hAnsi="Arial" w:cs="Arial"/>
                <w:b/>
                <w:color w:val="FFFFFF" w:themeColor="background1"/>
                <w:sz w:val="18"/>
                <w:szCs w:val="18"/>
              </w:rPr>
              <w:t>Corporate Strategy Outcome (2020-2024)</w:t>
            </w:r>
          </w:p>
        </w:tc>
        <w:tc>
          <w:tcPr>
            <w:tcW w:w="4539" w:type="dxa"/>
            <w:tcBorders>
              <w:top w:val="single" w:sz="4" w:space="0" w:color="auto"/>
              <w:left w:val="single" w:sz="4" w:space="0" w:color="auto"/>
              <w:bottom w:val="single" w:sz="4" w:space="0" w:color="auto"/>
              <w:right w:val="single" w:sz="4" w:space="0" w:color="auto"/>
            </w:tcBorders>
            <w:shd w:val="clear" w:color="auto" w:fill="002060"/>
            <w:tcMar>
              <w:top w:w="40" w:type="dxa"/>
              <w:left w:w="40" w:type="dxa"/>
              <w:bottom w:w="40" w:type="dxa"/>
              <w:right w:w="40" w:type="dxa"/>
            </w:tcMar>
            <w:vAlign w:val="center"/>
          </w:tcPr>
          <w:p w14:paraId="191F5367" w14:textId="77777777" w:rsidR="003334C7" w:rsidRPr="00FE3F00" w:rsidRDefault="003334C7" w:rsidP="00356617">
            <w:pPr>
              <w:pStyle w:val="Normal2"/>
              <w:spacing w:line="276" w:lineRule="auto"/>
              <w:jc w:val="center"/>
              <w:rPr>
                <w:rFonts w:ascii="Arial" w:eastAsia="Arial" w:hAnsi="Arial" w:cs="Arial"/>
                <w:b/>
                <w:color w:val="FFFFFF" w:themeColor="background1"/>
                <w:sz w:val="18"/>
                <w:szCs w:val="18"/>
              </w:rPr>
            </w:pPr>
            <w:r w:rsidRPr="00FE3F00">
              <w:rPr>
                <w:rFonts w:ascii="Arial" w:eastAsia="Arial" w:hAnsi="Arial" w:cs="Arial"/>
                <w:b/>
                <w:color w:val="FFFFFF" w:themeColor="background1"/>
                <w:sz w:val="18"/>
                <w:szCs w:val="18"/>
              </w:rPr>
              <w:t>Corporate Delivery Plan Action</w:t>
            </w:r>
          </w:p>
          <w:p w14:paraId="61CF5548" w14:textId="77777777" w:rsidR="003334C7" w:rsidRPr="00FE3F00" w:rsidRDefault="003334C7" w:rsidP="00356617">
            <w:pPr>
              <w:pStyle w:val="Normal2"/>
              <w:spacing w:line="276" w:lineRule="auto"/>
              <w:jc w:val="center"/>
              <w:rPr>
                <w:rFonts w:ascii="Arial" w:eastAsia="Arial" w:hAnsi="Arial" w:cs="Arial"/>
                <w:b/>
                <w:color w:val="FFFFFF" w:themeColor="background1"/>
                <w:sz w:val="18"/>
                <w:szCs w:val="18"/>
              </w:rPr>
            </w:pPr>
            <w:r w:rsidRPr="00FE3F00">
              <w:rPr>
                <w:rFonts w:ascii="Arial" w:eastAsia="Arial" w:hAnsi="Arial" w:cs="Arial"/>
                <w:b/>
                <w:color w:val="FFFFFF" w:themeColor="background1"/>
                <w:sz w:val="18"/>
                <w:szCs w:val="18"/>
              </w:rPr>
              <w:t>(2023-2024)</w:t>
            </w:r>
          </w:p>
        </w:tc>
        <w:tc>
          <w:tcPr>
            <w:tcW w:w="5106" w:type="dxa"/>
            <w:tcBorders>
              <w:top w:val="single" w:sz="4" w:space="0" w:color="auto"/>
              <w:left w:val="single" w:sz="4" w:space="0" w:color="auto"/>
              <w:bottom w:val="single" w:sz="4" w:space="0" w:color="auto"/>
              <w:right w:val="single" w:sz="4" w:space="0" w:color="auto"/>
            </w:tcBorders>
            <w:shd w:val="clear" w:color="auto" w:fill="002060"/>
            <w:tcMar>
              <w:top w:w="40" w:type="dxa"/>
              <w:left w:w="40" w:type="dxa"/>
              <w:bottom w:w="40" w:type="dxa"/>
              <w:right w:w="40" w:type="dxa"/>
            </w:tcMar>
            <w:vAlign w:val="center"/>
          </w:tcPr>
          <w:p w14:paraId="6A079434" w14:textId="77777777" w:rsidR="003334C7" w:rsidRPr="00FE3F00" w:rsidRDefault="003334C7" w:rsidP="00356617">
            <w:pPr>
              <w:pStyle w:val="Normal2"/>
              <w:spacing w:line="276" w:lineRule="auto"/>
              <w:jc w:val="center"/>
              <w:rPr>
                <w:rFonts w:ascii="Arial" w:eastAsia="Arial" w:hAnsi="Arial" w:cs="Arial"/>
                <w:b/>
                <w:color w:val="FFFFFF" w:themeColor="background1"/>
                <w:sz w:val="18"/>
                <w:szCs w:val="18"/>
              </w:rPr>
            </w:pPr>
            <w:r w:rsidRPr="00FE3F00">
              <w:rPr>
                <w:rFonts w:ascii="Arial" w:eastAsia="Arial" w:hAnsi="Arial" w:cs="Arial"/>
                <w:b/>
                <w:color w:val="FFFFFF" w:themeColor="background1"/>
                <w:sz w:val="18"/>
                <w:szCs w:val="18"/>
              </w:rPr>
              <w:t>Progress</w:t>
            </w:r>
          </w:p>
        </w:tc>
        <w:tc>
          <w:tcPr>
            <w:tcW w:w="1096" w:type="dxa"/>
            <w:tcBorders>
              <w:top w:val="single" w:sz="4" w:space="0" w:color="auto"/>
              <w:left w:val="single" w:sz="4" w:space="0" w:color="auto"/>
              <w:bottom w:val="single" w:sz="4" w:space="0" w:color="auto"/>
              <w:right w:val="single" w:sz="4" w:space="0" w:color="auto"/>
            </w:tcBorders>
            <w:shd w:val="clear" w:color="auto" w:fill="002060"/>
            <w:tcMar>
              <w:top w:w="40" w:type="dxa"/>
              <w:left w:w="40" w:type="dxa"/>
              <w:bottom w:w="40" w:type="dxa"/>
              <w:right w:w="40" w:type="dxa"/>
            </w:tcMar>
            <w:vAlign w:val="center"/>
          </w:tcPr>
          <w:p w14:paraId="3FCD820E" w14:textId="77777777" w:rsidR="003334C7" w:rsidRPr="00FE3F00" w:rsidRDefault="003334C7" w:rsidP="00356617">
            <w:pPr>
              <w:pStyle w:val="Normal2"/>
              <w:spacing w:line="276" w:lineRule="auto"/>
              <w:jc w:val="center"/>
              <w:rPr>
                <w:rFonts w:ascii="Arial" w:eastAsia="Arial" w:hAnsi="Arial" w:cs="Arial"/>
                <w:b/>
                <w:color w:val="FFFFFF" w:themeColor="background1"/>
                <w:sz w:val="18"/>
                <w:szCs w:val="18"/>
              </w:rPr>
            </w:pPr>
            <w:r w:rsidRPr="00FE3F00">
              <w:rPr>
                <w:rFonts w:ascii="Arial" w:eastAsia="Lucida Sans Unicode" w:hAnsi="Arial" w:cs="Arial"/>
                <w:b/>
                <w:color w:val="FFFFFF" w:themeColor="background1"/>
                <w:sz w:val="18"/>
                <w:szCs w:val="18"/>
              </w:rPr>
              <w:t>Status</w:t>
            </w:r>
          </w:p>
        </w:tc>
        <w:tc>
          <w:tcPr>
            <w:tcW w:w="987" w:type="dxa"/>
            <w:tcBorders>
              <w:top w:val="single" w:sz="4" w:space="0" w:color="auto"/>
              <w:left w:val="single" w:sz="4" w:space="0" w:color="auto"/>
              <w:bottom w:val="single" w:sz="4" w:space="0" w:color="auto"/>
              <w:right w:val="single" w:sz="4" w:space="0" w:color="auto"/>
            </w:tcBorders>
            <w:shd w:val="clear" w:color="auto" w:fill="002060"/>
            <w:tcMar>
              <w:top w:w="40" w:type="dxa"/>
              <w:left w:w="40" w:type="dxa"/>
              <w:bottom w:w="40" w:type="dxa"/>
              <w:right w:w="40" w:type="dxa"/>
            </w:tcMar>
            <w:vAlign w:val="center"/>
          </w:tcPr>
          <w:p w14:paraId="4A0333E5" w14:textId="77777777" w:rsidR="003334C7" w:rsidRPr="00FE3F00" w:rsidRDefault="003334C7" w:rsidP="00356617">
            <w:pPr>
              <w:pStyle w:val="Normal2"/>
              <w:spacing w:line="276" w:lineRule="auto"/>
              <w:jc w:val="center"/>
              <w:rPr>
                <w:rFonts w:ascii="Arial" w:eastAsia="Lucida Sans Unicode" w:hAnsi="Arial" w:cs="Arial"/>
                <w:b/>
                <w:color w:val="FFFFFF" w:themeColor="background1"/>
                <w:sz w:val="18"/>
                <w:szCs w:val="18"/>
              </w:rPr>
            </w:pPr>
            <w:r w:rsidRPr="00FE3F00">
              <w:rPr>
                <w:rFonts w:ascii="Arial" w:eastAsia="Arial" w:hAnsi="Arial" w:cs="Arial"/>
                <w:b/>
                <w:color w:val="FFFFFF" w:themeColor="background1"/>
                <w:sz w:val="18"/>
                <w:szCs w:val="18"/>
              </w:rPr>
              <w:t>Start Date</w:t>
            </w:r>
          </w:p>
        </w:tc>
        <w:tc>
          <w:tcPr>
            <w:tcW w:w="988" w:type="dxa"/>
            <w:tcBorders>
              <w:top w:val="single" w:sz="4" w:space="0" w:color="auto"/>
              <w:left w:val="single" w:sz="4" w:space="0" w:color="auto"/>
              <w:bottom w:val="single" w:sz="4" w:space="0" w:color="auto"/>
              <w:right w:val="single" w:sz="4" w:space="0" w:color="auto"/>
            </w:tcBorders>
            <w:shd w:val="clear" w:color="auto" w:fill="002060"/>
            <w:tcMar>
              <w:top w:w="40" w:type="dxa"/>
              <w:left w:w="40" w:type="dxa"/>
              <w:bottom w:w="40" w:type="dxa"/>
              <w:right w:w="40" w:type="dxa"/>
            </w:tcMar>
            <w:vAlign w:val="center"/>
          </w:tcPr>
          <w:p w14:paraId="77EAA5BD" w14:textId="77777777" w:rsidR="003334C7" w:rsidRPr="00FE3F00" w:rsidRDefault="003334C7" w:rsidP="00356617">
            <w:pPr>
              <w:pStyle w:val="Normal2"/>
              <w:spacing w:line="276" w:lineRule="auto"/>
              <w:jc w:val="center"/>
              <w:rPr>
                <w:rFonts w:ascii="Arial" w:eastAsia="Arial" w:hAnsi="Arial" w:cs="Arial"/>
                <w:b/>
                <w:color w:val="FFFFFF" w:themeColor="background1"/>
                <w:sz w:val="18"/>
                <w:szCs w:val="18"/>
              </w:rPr>
            </w:pPr>
            <w:r w:rsidRPr="00FE3F00">
              <w:rPr>
                <w:rFonts w:ascii="Arial" w:eastAsia="Arial" w:hAnsi="Arial" w:cs="Arial"/>
                <w:b/>
                <w:color w:val="FFFFFF" w:themeColor="background1"/>
                <w:sz w:val="18"/>
                <w:szCs w:val="18"/>
              </w:rPr>
              <w:t>End Date</w:t>
            </w:r>
          </w:p>
        </w:tc>
        <w:tc>
          <w:tcPr>
            <w:tcW w:w="703" w:type="dxa"/>
            <w:tcBorders>
              <w:top w:val="single" w:sz="4" w:space="0" w:color="auto"/>
              <w:left w:val="single" w:sz="4" w:space="0" w:color="auto"/>
              <w:bottom w:val="single" w:sz="4" w:space="0" w:color="auto"/>
              <w:right w:val="single" w:sz="4" w:space="0" w:color="auto"/>
            </w:tcBorders>
            <w:shd w:val="clear" w:color="auto" w:fill="002060"/>
            <w:tcMar>
              <w:top w:w="40" w:type="dxa"/>
              <w:left w:w="40" w:type="dxa"/>
              <w:bottom w:w="40" w:type="dxa"/>
              <w:right w:w="40" w:type="dxa"/>
            </w:tcMar>
            <w:vAlign w:val="center"/>
          </w:tcPr>
          <w:p w14:paraId="7FE543C9" w14:textId="77777777" w:rsidR="003334C7" w:rsidRPr="00FE3F00" w:rsidRDefault="003334C7" w:rsidP="00356617">
            <w:pPr>
              <w:pStyle w:val="Normal2"/>
              <w:spacing w:line="276" w:lineRule="auto"/>
              <w:jc w:val="center"/>
              <w:rPr>
                <w:rFonts w:ascii="Arial" w:eastAsia="Arial" w:hAnsi="Arial" w:cs="Arial"/>
                <w:b/>
                <w:color w:val="FFFFFF" w:themeColor="background1"/>
                <w:sz w:val="18"/>
                <w:szCs w:val="18"/>
              </w:rPr>
            </w:pPr>
            <w:r w:rsidRPr="00FE3F00">
              <w:rPr>
                <w:rFonts w:ascii="Arial" w:eastAsia="Arial" w:hAnsi="Arial" w:cs="Arial"/>
                <w:b/>
                <w:color w:val="FFFFFF" w:themeColor="background1"/>
                <w:sz w:val="18"/>
                <w:szCs w:val="18"/>
              </w:rPr>
              <w:t>RAG</w:t>
            </w:r>
          </w:p>
        </w:tc>
      </w:tr>
      <w:tr w:rsidR="003334C7" w:rsidRPr="00FE3F00" w14:paraId="1E885BA2" w14:textId="77777777" w:rsidTr="0025511D">
        <w:tc>
          <w:tcPr>
            <w:tcW w:w="278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8935453" w14:textId="77777777" w:rsidR="003334C7" w:rsidRPr="00FE3F00" w:rsidRDefault="003334C7" w:rsidP="00356617">
            <w:pPr>
              <w:pStyle w:val="Normal2"/>
              <w:spacing w:line="276" w:lineRule="auto"/>
              <w:rPr>
                <w:rFonts w:ascii="Arial" w:eastAsia="Arial" w:hAnsi="Arial" w:cs="Arial"/>
                <w:b/>
                <w:bCs/>
                <w:color w:val="FFFFFF"/>
                <w:sz w:val="18"/>
                <w:szCs w:val="18"/>
              </w:rPr>
            </w:pPr>
            <w:r w:rsidRPr="3483E02E">
              <w:rPr>
                <w:rFonts w:ascii="Arial" w:eastAsia="Arial" w:hAnsi="Arial" w:cs="Arial"/>
                <w:b/>
                <w:bCs/>
                <w:color w:val="1D2828"/>
                <w:sz w:val="18"/>
                <w:szCs w:val="18"/>
              </w:rPr>
              <w:t>Healthy and happy residents:</w:t>
            </w:r>
            <w:r w:rsidRPr="3483E02E">
              <w:rPr>
                <w:rFonts w:ascii="Arial" w:eastAsia="Arial" w:hAnsi="Arial" w:cs="Arial"/>
                <w:color w:val="1D2828"/>
                <w:sz w:val="18"/>
                <w:szCs w:val="18"/>
              </w:rPr>
              <w:t xml:space="preserve"> Provide high-quality leisure facilities and sports activities for people and offer services to improve wellbeing, either directly or with our partner.</w:t>
            </w:r>
          </w:p>
        </w:tc>
        <w:tc>
          <w:tcPr>
            <w:tcW w:w="45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7169A5E"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Deliver a football infrastructure across the borough, working with the Football Foundation to secure at least one grant.</w:t>
            </w:r>
          </w:p>
        </w:tc>
        <w:tc>
          <w:tcPr>
            <w:tcW w:w="510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92CD40D"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The team continue to work with the FA and the Football Foundation on the delivery of several schemes. It is likely that the action will continue into the year 24/25. </w:t>
            </w:r>
          </w:p>
        </w:tc>
        <w:tc>
          <w:tcPr>
            <w:tcW w:w="109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7CFD0A3"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A83D5DA"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EB007D3"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2291E9E"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3899BE5" wp14:editId="012E8CFE">
                  <wp:extent cx="152400" cy="152400"/>
                  <wp:effectExtent l="0" t="0" r="0" b="0"/>
                  <wp:docPr id="12745" name="Picture 1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55613A59" w14:textId="77777777" w:rsidTr="0025511D">
        <w:tc>
          <w:tcPr>
            <w:tcW w:w="278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0300D39" w14:textId="77777777" w:rsidR="003334C7" w:rsidRPr="00FE3F00" w:rsidRDefault="003334C7" w:rsidP="00356617">
            <w:pPr>
              <w:pStyle w:val="Normal2"/>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Housing:</w:t>
            </w:r>
            <w:r w:rsidRPr="3483E02E">
              <w:rPr>
                <w:rFonts w:ascii="Arial" w:eastAsia="Arial" w:hAnsi="Arial" w:cs="Arial"/>
                <w:color w:val="1D2828"/>
                <w:sz w:val="18"/>
                <w:szCs w:val="18"/>
              </w:rPr>
              <w:t xml:space="preserve"> Help those in need of accommodation by continuing to make our council homes better for tenants and work with developers and the privately rented sector to ensure high-quality homes are available to residents.</w:t>
            </w: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E782676"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Develop a Garage Site Asset Management Strategy.</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268664A" w14:textId="1FF381C3" w:rsidR="003334C7" w:rsidRPr="005F390B" w:rsidRDefault="003334C7" w:rsidP="00356617">
            <w:pPr>
              <w:pStyle w:val="Normal2"/>
              <w:spacing w:line="276" w:lineRule="auto"/>
              <w:rPr>
                <w:rFonts w:ascii="Arial" w:eastAsia="Arial" w:hAnsi="Arial" w:cs="Arial"/>
                <w:color w:val="1D2828"/>
                <w:sz w:val="18"/>
                <w:szCs w:val="18"/>
              </w:rPr>
            </w:pPr>
            <w:r w:rsidRPr="005F390B">
              <w:rPr>
                <w:rFonts w:ascii="Arial" w:eastAsia="Arial" w:hAnsi="Arial" w:cs="Arial"/>
                <w:color w:val="1D2828"/>
                <w:sz w:val="18"/>
                <w:szCs w:val="18"/>
              </w:rPr>
              <w:t xml:space="preserve">Updated information has been obtained showing increased void loss. </w:t>
            </w:r>
            <w:r w:rsidR="0024502C" w:rsidRPr="005F390B">
              <w:rPr>
                <w:rFonts w:ascii="Arial" w:eastAsia="Arial" w:hAnsi="Arial" w:cs="Arial"/>
                <w:color w:val="1D2828"/>
                <w:sz w:val="18"/>
                <w:szCs w:val="18"/>
              </w:rPr>
              <w:t xml:space="preserve">Further narrative required on status of the Strategy.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A29149A"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5082B1D"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56AE933"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1813880"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1E395DB" wp14:editId="42F8EB7F">
                  <wp:extent cx="152400" cy="152400"/>
                  <wp:effectExtent l="0" t="0" r="0" b="0"/>
                  <wp:docPr id="12746" name="Picture 1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2D7E2E03" w14:textId="77777777" w:rsidTr="0025511D">
        <w:trPr>
          <w:trHeight w:val="574"/>
        </w:trPr>
        <w:tc>
          <w:tcPr>
            <w:tcW w:w="2788" w:type="dxa"/>
            <w:vMerge/>
            <w:tcMar>
              <w:top w:w="40" w:type="dxa"/>
              <w:left w:w="40" w:type="dxa"/>
              <w:bottom w:w="40" w:type="dxa"/>
              <w:right w:w="40" w:type="dxa"/>
            </w:tcMar>
            <w:vAlign w:val="center"/>
          </w:tcPr>
          <w:p w14:paraId="0E085CDA"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1DEC114"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Develop a Homelessness and Reducing Rough Sleeping Strategy.</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9A20AB7" w14:textId="77777777" w:rsidR="003334C7" w:rsidRPr="005F390B" w:rsidRDefault="003334C7" w:rsidP="00356617">
            <w:pPr>
              <w:pStyle w:val="Normal2"/>
              <w:spacing w:line="276" w:lineRule="auto"/>
              <w:rPr>
                <w:rFonts w:ascii="Arial" w:eastAsia="Arial" w:hAnsi="Arial" w:cs="Arial"/>
                <w:color w:val="1D2828"/>
                <w:sz w:val="18"/>
                <w:szCs w:val="18"/>
              </w:rPr>
            </w:pPr>
            <w:r w:rsidRPr="005F390B">
              <w:rPr>
                <w:rFonts w:ascii="Arial" w:eastAsia="Arial" w:hAnsi="Arial" w:cs="Arial"/>
                <w:color w:val="1D2828"/>
                <w:sz w:val="18"/>
                <w:szCs w:val="18"/>
              </w:rPr>
              <w:t xml:space="preserve">Discussions are being held to discuss the content/focus of the new strategy.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881B811"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37F36C0"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2641DAC"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5D3129F"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26F2C98" wp14:editId="5E0EABAB">
                  <wp:extent cx="152400" cy="152400"/>
                  <wp:effectExtent l="0" t="0" r="0" b="0"/>
                  <wp:docPr id="12747" name="Picture 1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31F999F0" w14:textId="77777777" w:rsidTr="0025511D">
        <w:tc>
          <w:tcPr>
            <w:tcW w:w="2788" w:type="dxa"/>
            <w:vMerge/>
            <w:tcMar>
              <w:top w:w="40" w:type="dxa"/>
              <w:left w:w="40" w:type="dxa"/>
              <w:bottom w:w="40" w:type="dxa"/>
              <w:right w:w="40" w:type="dxa"/>
            </w:tcMar>
            <w:vAlign w:val="center"/>
          </w:tcPr>
          <w:p w14:paraId="5CB7F12B"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7ABF4C9"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Develop a Housing Development, Acquisitions, and Disposals of Stock Strategy.</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ADA87A8" w14:textId="2B9A06CB" w:rsidR="003334C7" w:rsidRPr="005F390B" w:rsidRDefault="003334C7" w:rsidP="00356617">
            <w:pPr>
              <w:pStyle w:val="Normal2"/>
              <w:spacing w:line="276" w:lineRule="auto"/>
              <w:rPr>
                <w:rFonts w:ascii="Arial" w:eastAsia="Arial" w:hAnsi="Arial" w:cs="Arial"/>
                <w:color w:val="1D2828"/>
                <w:sz w:val="18"/>
                <w:szCs w:val="18"/>
              </w:rPr>
            </w:pPr>
            <w:r w:rsidRPr="005F390B">
              <w:rPr>
                <w:rFonts w:ascii="Arial" w:eastAsia="Arial" w:hAnsi="Arial" w:cs="Arial"/>
                <w:color w:val="1D2828"/>
                <w:sz w:val="18"/>
                <w:szCs w:val="18"/>
              </w:rPr>
              <w:t xml:space="preserve">A new approach is being developed involving the purchase of </w:t>
            </w:r>
            <w:r w:rsidR="00896A09" w:rsidRPr="005F390B">
              <w:rPr>
                <w:rFonts w:ascii="Arial" w:eastAsia="Arial" w:hAnsi="Arial" w:cs="Arial"/>
                <w:color w:val="1D2828"/>
                <w:sz w:val="18"/>
                <w:szCs w:val="18"/>
              </w:rPr>
              <w:t>S</w:t>
            </w:r>
            <w:r w:rsidRPr="005F390B">
              <w:rPr>
                <w:rFonts w:ascii="Arial" w:eastAsia="Arial" w:hAnsi="Arial" w:cs="Arial"/>
                <w:color w:val="1D2828"/>
                <w:sz w:val="18"/>
                <w:szCs w:val="18"/>
              </w:rPr>
              <w:t xml:space="preserve">106 properties when there are no RP bids. CBC has the option to purchase 21 Persimmon properties on the Paradise Farm development (deadline 12/01/24).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C92FA31"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D95128D"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AF582AA"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7A28C9F"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3DCA0E6" wp14:editId="72159954">
                  <wp:extent cx="152400" cy="152400"/>
                  <wp:effectExtent l="0" t="0" r="0" b="0"/>
                  <wp:docPr id="12748" name="Picture 1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5D100504" w14:textId="77777777" w:rsidTr="0025511D">
        <w:tc>
          <w:tcPr>
            <w:tcW w:w="2788" w:type="dxa"/>
            <w:vMerge/>
            <w:tcMar>
              <w:top w:w="40" w:type="dxa"/>
              <w:left w:w="40" w:type="dxa"/>
              <w:bottom w:w="40" w:type="dxa"/>
              <w:right w:w="40" w:type="dxa"/>
            </w:tcMar>
            <w:vAlign w:val="center"/>
          </w:tcPr>
          <w:p w14:paraId="4F934E80"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13754D2"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Develop a Sheltered Accommodation Asset Management Strategy.</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2BDF1B4" w14:textId="4C0AEA0F" w:rsidR="003334C7" w:rsidRPr="005F390B" w:rsidRDefault="003334C7" w:rsidP="00356617">
            <w:pPr>
              <w:pStyle w:val="Normal2"/>
              <w:spacing w:line="276" w:lineRule="auto"/>
              <w:rPr>
                <w:rFonts w:ascii="Arial" w:eastAsia="Arial" w:hAnsi="Arial" w:cs="Arial"/>
                <w:color w:val="1D2828"/>
                <w:sz w:val="18"/>
                <w:szCs w:val="18"/>
              </w:rPr>
            </w:pPr>
            <w:r w:rsidRPr="005F390B">
              <w:rPr>
                <w:rFonts w:ascii="Arial" w:eastAsia="Arial" w:hAnsi="Arial" w:cs="Arial"/>
                <w:color w:val="1D2828"/>
                <w:sz w:val="18"/>
                <w:szCs w:val="18"/>
              </w:rPr>
              <w:t xml:space="preserve">Red line plans will be produced for each of the sites to allow valuations to be obtained - these will inform potential disposal decisions. </w:t>
            </w:r>
            <w:r w:rsidR="00154D8C" w:rsidRPr="005F390B">
              <w:rPr>
                <w:rFonts w:ascii="Arial" w:eastAsia="Arial" w:hAnsi="Arial" w:cs="Arial"/>
                <w:color w:val="1D2828"/>
                <w:sz w:val="18"/>
                <w:szCs w:val="18"/>
              </w:rPr>
              <w:t>Further narrative required on status of the Strategy.</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BEE5211"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0CF418D"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A127CF1"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24FDE4D"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1A81C6F" wp14:editId="69579DF9">
                  <wp:extent cx="152400" cy="152400"/>
                  <wp:effectExtent l="0" t="0" r="0" b="0"/>
                  <wp:docPr id="12749" name="Picture 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7F7EFD2C" w14:textId="77777777" w:rsidTr="0025511D">
        <w:tc>
          <w:tcPr>
            <w:tcW w:w="2788" w:type="dxa"/>
            <w:vMerge/>
            <w:tcMar>
              <w:top w:w="40" w:type="dxa"/>
              <w:left w:w="40" w:type="dxa"/>
              <w:bottom w:w="40" w:type="dxa"/>
              <w:right w:w="40" w:type="dxa"/>
            </w:tcMar>
            <w:vAlign w:val="center"/>
          </w:tcPr>
          <w:p w14:paraId="4A9D4A83"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F405830"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Implement a document management system for tenant files.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283DFB0"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Project completed and now live.</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82929E6"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E39108E"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E3CF3AC"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35CF063"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1543684" wp14:editId="76BC56B8">
                  <wp:extent cx="152400" cy="152400"/>
                  <wp:effectExtent l="0" t="0" r="0" b="0"/>
                  <wp:docPr id="12750" name="Picture 1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1881388F" w14:textId="77777777" w:rsidTr="0025511D">
        <w:tc>
          <w:tcPr>
            <w:tcW w:w="2788" w:type="dxa"/>
            <w:vMerge/>
            <w:tcMar>
              <w:top w:w="40" w:type="dxa"/>
              <w:left w:w="40" w:type="dxa"/>
              <w:bottom w:w="40" w:type="dxa"/>
              <w:right w:w="40" w:type="dxa"/>
            </w:tcMar>
            <w:vAlign w:val="center"/>
          </w:tcPr>
          <w:p w14:paraId="45C380D0"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83180E7" w14:textId="59C21C7C"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Prepare, consult</w:t>
            </w:r>
            <w:r w:rsidR="00154D8C">
              <w:rPr>
                <w:rFonts w:ascii="Arial" w:eastAsia="Arial" w:hAnsi="Arial" w:cs="Arial"/>
                <w:color w:val="1D2828"/>
                <w:sz w:val="18"/>
                <w:szCs w:val="18"/>
              </w:rPr>
              <w:t>,</w:t>
            </w:r>
            <w:r w:rsidRPr="00FE3F00">
              <w:rPr>
                <w:rFonts w:ascii="Arial" w:eastAsia="Arial" w:hAnsi="Arial" w:cs="Arial"/>
                <w:color w:val="1D2828"/>
                <w:sz w:val="18"/>
                <w:szCs w:val="18"/>
              </w:rPr>
              <w:t xml:space="preserve"> and adopt a Supplementary Planning Document for Housing. </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E2B19DA" w14:textId="6914D203" w:rsidR="003334C7" w:rsidRPr="00FE3F00" w:rsidRDefault="00154D8C" w:rsidP="00356617">
            <w:pPr>
              <w:pStyle w:val="Normal2"/>
              <w:spacing w:line="276" w:lineRule="auto"/>
              <w:rPr>
                <w:rFonts w:ascii="Arial" w:eastAsia="Arial" w:hAnsi="Arial" w:cs="Arial"/>
                <w:color w:val="1D2828"/>
                <w:sz w:val="18"/>
                <w:szCs w:val="18"/>
              </w:rPr>
            </w:pPr>
            <w:r>
              <w:rPr>
                <w:rFonts w:ascii="Arial" w:eastAsia="Arial" w:hAnsi="Arial" w:cs="Arial"/>
                <w:color w:val="1D2828"/>
                <w:sz w:val="18"/>
                <w:szCs w:val="18"/>
              </w:rPr>
              <w:t>S</w:t>
            </w:r>
            <w:r w:rsidR="003334C7" w:rsidRPr="00FE3F00">
              <w:rPr>
                <w:rFonts w:ascii="Arial" w:eastAsia="Arial" w:hAnsi="Arial" w:cs="Arial"/>
                <w:color w:val="1D2828"/>
                <w:sz w:val="18"/>
                <w:szCs w:val="18"/>
              </w:rPr>
              <w:t>ignificant progress has been made on scoping issues and holding workshops with members and staff. the progress of the SPD is linked to the local plan programme and is therefore consequentially delayed.</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68B8474"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165422F"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4A90295"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2D4CB1E"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257B8D8" wp14:editId="6A5B14CD">
                  <wp:extent cx="152400" cy="152400"/>
                  <wp:effectExtent l="0" t="0" r="0" b="0"/>
                  <wp:docPr id="12751" name="Picture 1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7FB6D841" w14:textId="77777777" w:rsidTr="0025511D">
        <w:tc>
          <w:tcPr>
            <w:tcW w:w="2788" w:type="dxa"/>
            <w:vMerge/>
            <w:tcMar>
              <w:top w:w="40" w:type="dxa"/>
              <w:left w:w="40" w:type="dxa"/>
              <w:bottom w:w="40" w:type="dxa"/>
              <w:right w:w="40" w:type="dxa"/>
            </w:tcMar>
            <w:vAlign w:val="center"/>
          </w:tcPr>
          <w:p w14:paraId="306386B0"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532E560"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Produce an updated Repairs Policy for Council housing and assets.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C96931B"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policy is under development and a presentation containing an overview was completed at HMAB on 11th Jan 2024.</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79636C4"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8BFF3BD"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6F68149"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9CAAF60"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339F09D" wp14:editId="20D07F58">
                  <wp:extent cx="152400" cy="152400"/>
                  <wp:effectExtent l="0" t="0" r="0" b="0"/>
                  <wp:docPr id="12752" name="Picture 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38432378" w14:textId="77777777" w:rsidTr="0025511D">
        <w:tc>
          <w:tcPr>
            <w:tcW w:w="2788" w:type="dxa"/>
            <w:vMerge/>
            <w:tcMar>
              <w:top w:w="40" w:type="dxa"/>
              <w:left w:w="40" w:type="dxa"/>
              <w:bottom w:w="40" w:type="dxa"/>
              <w:right w:w="40" w:type="dxa"/>
            </w:tcMar>
            <w:vAlign w:val="center"/>
          </w:tcPr>
          <w:p w14:paraId="24932269"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B9BE618"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Progress the re-development of St Michael’s Court in Thurmaston as part of the review of sheltered accommodation.</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6D6F94A"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Progressing as planned and monitored through regular project group meetings.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0266C2A"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D1070C2"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AC292BA"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583B1A6"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9B2114E" wp14:editId="3F4EE256">
                  <wp:extent cx="152400" cy="152400"/>
                  <wp:effectExtent l="0" t="0" r="0" b="0"/>
                  <wp:docPr id="12753" name="Picture 1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4124108E" w14:textId="77777777" w:rsidTr="005F390B">
        <w:tc>
          <w:tcPr>
            <w:tcW w:w="2788" w:type="dxa"/>
            <w:vMerge/>
            <w:tcMar>
              <w:top w:w="40" w:type="dxa"/>
              <w:left w:w="40" w:type="dxa"/>
              <w:bottom w:w="40" w:type="dxa"/>
              <w:right w:w="40" w:type="dxa"/>
            </w:tcMar>
            <w:vAlign w:val="center"/>
          </w:tcPr>
          <w:p w14:paraId="02B4773B"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04ED498"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Review declassification of age restricted properties, to support the faster re-let of properties.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vAlign w:val="center"/>
          </w:tcPr>
          <w:p w14:paraId="4B3EB3F8" w14:textId="6039C64D" w:rsidR="003334C7" w:rsidRPr="005F390B" w:rsidRDefault="002748CE" w:rsidP="00356617">
            <w:pPr>
              <w:pStyle w:val="Normal2"/>
              <w:spacing w:line="276" w:lineRule="auto"/>
              <w:rPr>
                <w:rFonts w:ascii="Arial" w:eastAsia="Arial" w:hAnsi="Arial" w:cs="Arial"/>
                <w:color w:val="1D2828"/>
                <w:sz w:val="18"/>
                <w:szCs w:val="18"/>
              </w:rPr>
            </w:pPr>
            <w:r w:rsidRPr="005F390B">
              <w:rPr>
                <w:rFonts w:ascii="Arial" w:eastAsia="Arial" w:hAnsi="Arial" w:cs="Arial"/>
                <w:color w:val="1D2828"/>
                <w:sz w:val="18"/>
                <w:szCs w:val="18"/>
              </w:rPr>
              <w:t>Narrative to be provided – KM</w:t>
            </w:r>
            <w:r w:rsidR="00C2136E" w:rsidRPr="005F390B">
              <w:rPr>
                <w:rFonts w:ascii="Arial" w:eastAsia="Arial" w:hAnsi="Arial" w:cs="Arial"/>
                <w:color w:val="1D2828"/>
                <w:sz w:val="18"/>
                <w:szCs w:val="18"/>
              </w:rPr>
              <w:t xml:space="preserve"> to update.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F8B1F63"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7400130"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D7A81AD"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FCDB19F"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04DC09A" wp14:editId="51E2B919">
                  <wp:extent cx="152400" cy="152400"/>
                  <wp:effectExtent l="0" t="0" r="0" b="0"/>
                  <wp:docPr id="12754" name="Picture 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5740BBEE" w14:textId="77777777" w:rsidTr="005F390B">
        <w:tc>
          <w:tcPr>
            <w:tcW w:w="2788" w:type="dxa"/>
            <w:vMerge/>
            <w:tcMar>
              <w:top w:w="40" w:type="dxa"/>
              <w:left w:w="40" w:type="dxa"/>
              <w:bottom w:w="40" w:type="dxa"/>
              <w:right w:w="40" w:type="dxa"/>
            </w:tcMar>
            <w:vAlign w:val="center"/>
          </w:tcPr>
          <w:p w14:paraId="1F9BF1BA"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C9533C1"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Undertake a review of the Lightbulb Service to identify the best way of meeting resident needs in the future.</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vAlign w:val="center"/>
          </w:tcPr>
          <w:p w14:paraId="42EF3C05" w14:textId="38392CF8" w:rsidR="003334C7" w:rsidRPr="005F390B" w:rsidRDefault="00C2136E" w:rsidP="00356617">
            <w:pPr>
              <w:pStyle w:val="Normal2"/>
              <w:spacing w:line="276" w:lineRule="auto"/>
              <w:rPr>
                <w:rFonts w:ascii="Arial" w:eastAsia="Arial" w:hAnsi="Arial" w:cs="Arial"/>
                <w:color w:val="1D2828"/>
                <w:sz w:val="18"/>
                <w:szCs w:val="18"/>
              </w:rPr>
            </w:pPr>
            <w:r w:rsidRPr="005F390B">
              <w:rPr>
                <w:rFonts w:ascii="Arial" w:eastAsia="Arial" w:hAnsi="Arial" w:cs="Arial"/>
                <w:color w:val="1D2828"/>
                <w:sz w:val="18"/>
                <w:szCs w:val="18"/>
              </w:rPr>
              <w:t>Narrative to be provided – KM to update.</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EDE5B8A"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36AA129"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CB58E9E"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C2D0C61"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1E3D62B" wp14:editId="1C9BDA2F">
                  <wp:extent cx="152400" cy="152400"/>
                  <wp:effectExtent l="0" t="0" r="0" b="0"/>
                  <wp:docPr id="12755" name="Picture 1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4581C740" w14:textId="77777777" w:rsidTr="0025511D">
        <w:tc>
          <w:tcPr>
            <w:tcW w:w="278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976795E" w14:textId="77777777" w:rsidR="003334C7" w:rsidRPr="00FE3F00" w:rsidRDefault="003334C7" w:rsidP="00356617">
            <w:pPr>
              <w:pStyle w:val="Normal2"/>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Safer Charnwood:</w:t>
            </w:r>
            <w:r w:rsidRPr="3483E02E">
              <w:rPr>
                <w:rFonts w:ascii="Arial" w:eastAsia="Arial" w:hAnsi="Arial" w:cs="Arial"/>
                <w:color w:val="1D2828"/>
                <w:sz w:val="18"/>
                <w:szCs w:val="18"/>
              </w:rPr>
              <w:t xml:space="preserve"> Continue to collaborate with partners to make our towns and villages safer places to live, work and visit.</w:t>
            </w: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11AF82C"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Complete a minimum of 95% of the Food Safety High Risk (A-C rated food businesses) Inspection Programme in line with the Food Law Enforcement Plan 2023-24 and the Food Standards Agency Strategy.</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2AF6E7B"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Expect 95% of all A-C inspections to be completed by end of March 2024.</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F2E0488"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3709BF3"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21B8FDB"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66AAD2A"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220DF726" wp14:editId="0CCF2E85">
                  <wp:extent cx="152400" cy="152400"/>
                  <wp:effectExtent l="0" t="0" r="0" b="0"/>
                  <wp:docPr id="12756" name="Picture 1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5A6D6A40" w14:textId="77777777" w:rsidTr="0025511D">
        <w:tc>
          <w:tcPr>
            <w:tcW w:w="2788" w:type="dxa"/>
            <w:vMerge/>
            <w:tcMar>
              <w:top w:w="40" w:type="dxa"/>
              <w:left w:w="40" w:type="dxa"/>
              <w:bottom w:w="40" w:type="dxa"/>
              <w:right w:w="40" w:type="dxa"/>
            </w:tcMar>
            <w:vAlign w:val="center"/>
          </w:tcPr>
          <w:p w14:paraId="1EC5B56C"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1CDBB8A"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Deliver the actions contained within the Home Office joint funded Safer Streets 4 programme.</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CA065A9"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Charnwood Community Safety Partnership received the Locality Based Serious Violence Profile (13th October 2023), this will be used to develop the local Serious Violence Action Plan which needs to be in place by 31st January 2024.</w:t>
            </w:r>
          </w:p>
          <w:p w14:paraId="6068FE00"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highlights from this Charnwood profile are as follows: 30% of all serious violence was flagged as domestic related. Under 25s contributed to 32% of serious violence in 2022/23 Sexual offences make up 10% of all serious violence. 27% of public place serious violence was committed in the Nighttime Economy.</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6E53EB6"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3A39780"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5F7B2A4"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A8CE658"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3386343" wp14:editId="2544A4A2">
                  <wp:extent cx="152400" cy="152400"/>
                  <wp:effectExtent l="0" t="0" r="0" b="0"/>
                  <wp:docPr id="12757" name="Picture 1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556E77C9" w14:textId="77777777" w:rsidTr="0025511D">
        <w:tc>
          <w:tcPr>
            <w:tcW w:w="2788" w:type="dxa"/>
            <w:vMerge/>
            <w:tcMar>
              <w:top w:w="40" w:type="dxa"/>
              <w:left w:w="40" w:type="dxa"/>
              <w:bottom w:w="40" w:type="dxa"/>
              <w:right w:w="40" w:type="dxa"/>
            </w:tcMar>
            <w:vAlign w:val="center"/>
          </w:tcPr>
          <w:p w14:paraId="32920081"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62A13E1"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In partnership with the Office of the Police and Crime Commissioner (OPCC) Violence Reduction Network, implement the new Serious Violence Duty requirements to ensure the completion of the Strategic Needs Assessment and a Partnership Strategy is in place.</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7496F5D"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Serious violence duty: CSP VRN self-assessment completed December 2023. Summary report received: the CSP is fully compliant. </w:t>
            </w:r>
          </w:p>
          <w:p w14:paraId="17420759"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Although the CSP is compliant with the Serious Violence Duty there are some areas where next steps have been identified to further strengthen compliance as identified by the CSP. These are outlined below.</w:t>
            </w:r>
          </w:p>
          <w:p w14:paraId="5B209C86" w14:textId="77777777" w:rsidR="003334C7" w:rsidRPr="00FE3F00" w:rsidRDefault="003334C7" w:rsidP="003334C7">
            <w:pPr>
              <w:pStyle w:val="Normal2"/>
              <w:numPr>
                <w:ilvl w:val="0"/>
                <w:numId w:val="17"/>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Develop projects aimed at reducing both violent and serious violence offences. </w:t>
            </w:r>
          </w:p>
          <w:p w14:paraId="0D21AD8E" w14:textId="77777777" w:rsidR="003334C7" w:rsidRPr="00FE3F00" w:rsidRDefault="003334C7" w:rsidP="003334C7">
            <w:pPr>
              <w:pStyle w:val="Normal2"/>
              <w:numPr>
                <w:ilvl w:val="0"/>
                <w:numId w:val="17"/>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Strategic leads to continue developing and consolidating plans under their allocated CSP strategic priorities. </w:t>
            </w:r>
          </w:p>
          <w:p w14:paraId="600BD123" w14:textId="77777777" w:rsidR="003334C7" w:rsidRPr="00FE3F00" w:rsidRDefault="003334C7" w:rsidP="003334C7">
            <w:pPr>
              <w:pStyle w:val="Normal2"/>
              <w:numPr>
                <w:ilvl w:val="0"/>
                <w:numId w:val="17"/>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Adopt the Community Partnership Framework. Co-production event to be organised early 2024 to support CSPs in implementing the framework. </w:t>
            </w:r>
          </w:p>
          <w:p w14:paraId="40632087" w14:textId="77777777" w:rsidR="003334C7" w:rsidRPr="00FE3F00" w:rsidRDefault="003334C7" w:rsidP="003334C7">
            <w:pPr>
              <w:pStyle w:val="Normal2"/>
              <w:numPr>
                <w:ilvl w:val="0"/>
                <w:numId w:val="17"/>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Review Charnwood’s Drug Strategy and take an evidence approach.</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5E3BBB4"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CA4A800"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3CE105E"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356D678"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56CA389" wp14:editId="43CA9097">
                  <wp:extent cx="152400" cy="152400"/>
                  <wp:effectExtent l="0" t="0" r="0" b="0"/>
                  <wp:docPr id="12758" name="Picture 1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5EE060D7" w14:textId="77777777" w:rsidTr="0025511D">
        <w:tc>
          <w:tcPr>
            <w:tcW w:w="2788" w:type="dxa"/>
            <w:vMerge/>
            <w:tcMar>
              <w:top w:w="40" w:type="dxa"/>
              <w:left w:w="40" w:type="dxa"/>
              <w:bottom w:w="40" w:type="dxa"/>
              <w:right w:w="40" w:type="dxa"/>
            </w:tcMar>
            <w:vAlign w:val="center"/>
          </w:tcPr>
          <w:p w14:paraId="09F62AB9"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3D1A05F"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Support the delivery of the Community Safety Partnership Plan 2023-26 and ensure that Council actions within the plan are completed.</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C0239F2"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Performance data was provided to the CSP meeting to ensure all partners were aware of the current risks around:</w:t>
            </w:r>
          </w:p>
          <w:p w14:paraId="5C75E628" w14:textId="77777777" w:rsidR="003334C7" w:rsidRPr="00FE3F00" w:rsidRDefault="003334C7" w:rsidP="003334C7">
            <w:pPr>
              <w:pStyle w:val="Normal2"/>
              <w:numPr>
                <w:ilvl w:val="0"/>
                <w:numId w:val="18"/>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Burglary Dwelling </w:t>
            </w:r>
          </w:p>
          <w:p w14:paraId="320B864A" w14:textId="77777777" w:rsidR="003334C7" w:rsidRPr="00FE3F00" w:rsidRDefault="003334C7" w:rsidP="003334C7">
            <w:pPr>
              <w:pStyle w:val="Normal2"/>
              <w:numPr>
                <w:ilvl w:val="0"/>
                <w:numId w:val="18"/>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Burglary Business </w:t>
            </w:r>
          </w:p>
          <w:p w14:paraId="7F2BA516" w14:textId="77777777" w:rsidR="003334C7" w:rsidRPr="00FE3F00" w:rsidRDefault="003334C7" w:rsidP="003334C7">
            <w:pPr>
              <w:pStyle w:val="Normal2"/>
              <w:numPr>
                <w:ilvl w:val="0"/>
                <w:numId w:val="18"/>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Shoplifting </w:t>
            </w:r>
          </w:p>
          <w:p w14:paraId="486945E3" w14:textId="77777777" w:rsidR="003334C7" w:rsidRPr="00FE3F00" w:rsidRDefault="003334C7" w:rsidP="003334C7">
            <w:pPr>
              <w:pStyle w:val="Normal2"/>
              <w:numPr>
                <w:ilvl w:val="0"/>
                <w:numId w:val="18"/>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Theft of Motor Vehicle </w:t>
            </w:r>
          </w:p>
          <w:p w14:paraId="09AAE9EA"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partnership will receive an update on the performance against the three priorities contained within Charnwood Community Safety Partnership.</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CDC5E51"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D1B3EFD"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94C499A"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EB05CAE"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D19D82E" wp14:editId="7387490E">
                  <wp:extent cx="152400" cy="152400"/>
                  <wp:effectExtent l="0" t="0" r="0" b="0"/>
                  <wp:docPr id="12759" name="Picture 1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2F14EC5B" w14:textId="77777777" w:rsidTr="0025511D">
        <w:tc>
          <w:tcPr>
            <w:tcW w:w="2788" w:type="dxa"/>
            <w:vMerge/>
            <w:tcMar>
              <w:top w:w="40" w:type="dxa"/>
              <w:left w:w="40" w:type="dxa"/>
              <w:bottom w:w="40" w:type="dxa"/>
              <w:right w:w="40" w:type="dxa"/>
            </w:tcMar>
            <w:vAlign w:val="center"/>
          </w:tcPr>
          <w:p w14:paraId="60F00BF1"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40715B5"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Work with key partners to establish a Flood Risk Management Board for Loughborough to investigate long-term flood risk mitigation measures.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ED8B5F1"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A Flood Risk Management Board for Loughborough has been established and stakeholders are meeting regularly to discuss project to help reduce the risk of flooding.</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AC8BBAF"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1D52050"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8455ABA"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7B67E37"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280A90F4" wp14:editId="3867A5A6">
                  <wp:extent cx="152400" cy="152400"/>
                  <wp:effectExtent l="0" t="0" r="0" b="0"/>
                  <wp:docPr id="12760" name="Picture 1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72CB4732" w14:textId="77777777" w:rsidTr="0025511D">
        <w:tc>
          <w:tcPr>
            <w:tcW w:w="278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0BC39F2" w14:textId="77777777" w:rsidR="003334C7" w:rsidRPr="00FE3F00" w:rsidRDefault="003334C7" w:rsidP="00356617">
            <w:pPr>
              <w:pStyle w:val="Normal2"/>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Supporting our communities:</w:t>
            </w:r>
            <w:r w:rsidRPr="3483E02E">
              <w:rPr>
                <w:rFonts w:ascii="Arial" w:eastAsia="Arial" w:hAnsi="Arial" w:cs="Arial"/>
                <w:color w:val="1D2828"/>
                <w:sz w:val="18"/>
                <w:szCs w:val="18"/>
              </w:rPr>
              <w:t xml:space="preserve"> Invest in services to help those who are most vulnerable, empower people to make a positive difference in their local areas and ensure community cohesion remains a top priority.</w:t>
            </w: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007DF6A"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Deliver 10 targeted physical activity interventions to our least active communities with the aim of supporting the wellbeing of our residents and reducing health inequalities.</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912D1EE"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In partnership with local health services The AC team delivered six weeks of activities for 5–18-year-olds and their families over the summer period. Highlights include142 attendances on our summer holiday programmes, 4 Family Health &amp; Well Being Roadshows and 6 community health engagement events. In total 265 goody bags were distributed culminated in the team delivering to our Ukrainian families to support Ukrainian Independence Day.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20C6AEE"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16F13A3"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D51329F"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F0FF8DF"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B4AB64E" wp14:editId="7C40C8D7">
                  <wp:extent cx="152400" cy="152400"/>
                  <wp:effectExtent l="0" t="0" r="0" b="0"/>
                  <wp:docPr id="12761" name="Picture 1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30505282" w14:textId="77777777" w:rsidTr="0025511D">
        <w:tc>
          <w:tcPr>
            <w:tcW w:w="2788" w:type="dxa"/>
            <w:vMerge/>
            <w:tcMar>
              <w:top w:w="40" w:type="dxa"/>
              <w:left w:w="40" w:type="dxa"/>
              <w:bottom w:w="40" w:type="dxa"/>
              <w:right w:w="40" w:type="dxa"/>
            </w:tcMar>
            <w:vAlign w:val="center"/>
          </w:tcPr>
          <w:p w14:paraId="7B772E3D"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635DBB7" w14:textId="47F9C97E"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Deliver 6 local initiatives aimed at building community resilience capacity and cohesion (focused on our priority </w:t>
            </w:r>
            <w:r w:rsidR="00477387" w:rsidRPr="00FE3F00">
              <w:rPr>
                <w:rFonts w:ascii="Arial" w:eastAsia="Arial" w:hAnsi="Arial" w:cs="Arial"/>
                <w:color w:val="1D2828"/>
                <w:sz w:val="18"/>
                <w:szCs w:val="18"/>
              </w:rPr>
              <w:t>neighbourhoods</w:t>
            </w:r>
            <w:r w:rsidRPr="00FE3F00">
              <w:rPr>
                <w:rFonts w:ascii="Arial" w:eastAsia="Arial" w:hAnsi="Arial" w:cs="Arial"/>
                <w:color w:val="1D2828"/>
                <w:sz w:val="18"/>
                <w:szCs w:val="18"/>
              </w:rPr>
              <w:t>).</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B3AB133" w14:textId="77777777" w:rsidR="003334C7" w:rsidRPr="00FE3F00" w:rsidRDefault="003334C7" w:rsidP="003334C7">
            <w:pPr>
              <w:pStyle w:val="Normal2"/>
              <w:numPr>
                <w:ilvl w:val="0"/>
                <w:numId w:val="19"/>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4 Have Your Say residents’ meetings at Altogether Place and The Marios </w:t>
            </w:r>
            <w:proofErr w:type="spellStart"/>
            <w:r w:rsidRPr="00FE3F00">
              <w:rPr>
                <w:rFonts w:ascii="Arial" w:eastAsia="Arial" w:hAnsi="Arial" w:cs="Arial"/>
                <w:color w:val="1D2828"/>
                <w:sz w:val="18"/>
                <w:szCs w:val="18"/>
              </w:rPr>
              <w:t>Tinenti</w:t>
            </w:r>
            <w:proofErr w:type="spellEnd"/>
            <w:r w:rsidRPr="00FE3F00">
              <w:rPr>
                <w:rFonts w:ascii="Arial" w:eastAsia="Arial" w:hAnsi="Arial" w:cs="Arial"/>
                <w:color w:val="1D2828"/>
                <w:sz w:val="18"/>
                <w:szCs w:val="18"/>
              </w:rPr>
              <w:t xml:space="preserve"> Centre (2 each).</w:t>
            </w:r>
          </w:p>
          <w:p w14:paraId="15ACFACD" w14:textId="77777777" w:rsidR="003334C7" w:rsidRPr="00FE3F00" w:rsidRDefault="003334C7" w:rsidP="003334C7">
            <w:pPr>
              <w:pStyle w:val="Normal2"/>
              <w:numPr>
                <w:ilvl w:val="0"/>
                <w:numId w:val="19"/>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6 Patch Walks in </w:t>
            </w:r>
            <w:proofErr w:type="spellStart"/>
            <w:r w:rsidRPr="00FE3F00">
              <w:rPr>
                <w:rFonts w:ascii="Arial" w:eastAsia="Arial" w:hAnsi="Arial" w:cs="Arial"/>
                <w:color w:val="1D2828"/>
                <w:sz w:val="18"/>
                <w:szCs w:val="18"/>
              </w:rPr>
              <w:t>Shelthorpe</w:t>
            </w:r>
            <w:proofErr w:type="spellEnd"/>
            <w:r w:rsidRPr="00FE3F00">
              <w:rPr>
                <w:rFonts w:ascii="Arial" w:eastAsia="Arial" w:hAnsi="Arial" w:cs="Arial"/>
                <w:color w:val="1D2828"/>
                <w:sz w:val="18"/>
                <w:szCs w:val="18"/>
              </w:rPr>
              <w:t>, Bell Foundry and Warwick Way areas focusing on motorbike thefts, noise nuisance, Fly Tipping/Littering.</w:t>
            </w:r>
          </w:p>
          <w:p w14:paraId="281E34F5" w14:textId="77777777" w:rsidR="003334C7" w:rsidRPr="00FE3F00" w:rsidRDefault="003334C7" w:rsidP="003334C7">
            <w:pPr>
              <w:pStyle w:val="Normal2"/>
              <w:numPr>
                <w:ilvl w:val="0"/>
                <w:numId w:val="19"/>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Successful Funding application for Sports and Leisure passes for Bell Foundry Estate residents. </w:t>
            </w:r>
          </w:p>
          <w:p w14:paraId="29E27478" w14:textId="77777777" w:rsidR="003334C7" w:rsidRPr="00FE3F00" w:rsidRDefault="003334C7" w:rsidP="003334C7">
            <w:pPr>
              <w:pStyle w:val="Normal2"/>
              <w:numPr>
                <w:ilvl w:val="0"/>
                <w:numId w:val="19"/>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1 pop up event in with the police in </w:t>
            </w:r>
            <w:proofErr w:type="spellStart"/>
            <w:r w:rsidRPr="00FE3F00">
              <w:rPr>
                <w:rFonts w:ascii="Arial" w:eastAsia="Arial" w:hAnsi="Arial" w:cs="Arial"/>
                <w:color w:val="1D2828"/>
                <w:sz w:val="18"/>
                <w:szCs w:val="18"/>
              </w:rPr>
              <w:t>Shelthorpe</w:t>
            </w:r>
            <w:proofErr w:type="spellEnd"/>
            <w:r w:rsidRPr="00FE3F00">
              <w:rPr>
                <w:rFonts w:ascii="Arial" w:eastAsia="Arial" w:hAnsi="Arial" w:cs="Arial"/>
                <w:color w:val="1D2828"/>
                <w:sz w:val="18"/>
                <w:szCs w:val="18"/>
              </w:rPr>
              <w:t xml:space="preserve">. </w:t>
            </w:r>
          </w:p>
          <w:p w14:paraId="6F9AF4C9" w14:textId="77777777" w:rsidR="003334C7" w:rsidRPr="00FE3F00" w:rsidRDefault="003334C7" w:rsidP="003334C7">
            <w:pPr>
              <w:pStyle w:val="Normal2"/>
              <w:numPr>
                <w:ilvl w:val="0"/>
                <w:numId w:val="19"/>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2 Community Christmas events </w:t>
            </w:r>
          </w:p>
          <w:p w14:paraId="26ADB104" w14:textId="77777777" w:rsidR="003334C7" w:rsidRPr="00FE3F00" w:rsidRDefault="003334C7" w:rsidP="003334C7">
            <w:pPr>
              <w:pStyle w:val="Normal2"/>
              <w:numPr>
                <w:ilvl w:val="0"/>
                <w:numId w:val="19"/>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The Hut has delivered 1 AGM, 1 ARECA Meeting, 1 Community Christmas event and 12 coffee mornings. </w:t>
            </w:r>
          </w:p>
          <w:p w14:paraId="706CB2CD" w14:textId="77777777" w:rsidR="003334C7" w:rsidRPr="00FE3F00" w:rsidRDefault="003334C7" w:rsidP="003334C7">
            <w:pPr>
              <w:pStyle w:val="Normal2"/>
              <w:numPr>
                <w:ilvl w:val="0"/>
                <w:numId w:val="19"/>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Marios </w:t>
            </w:r>
            <w:proofErr w:type="spellStart"/>
            <w:r w:rsidRPr="00FE3F00">
              <w:rPr>
                <w:rFonts w:ascii="Arial" w:eastAsia="Arial" w:hAnsi="Arial" w:cs="Arial"/>
                <w:color w:val="1D2828"/>
                <w:sz w:val="18"/>
                <w:szCs w:val="18"/>
              </w:rPr>
              <w:t>Tinenti</w:t>
            </w:r>
            <w:proofErr w:type="spellEnd"/>
            <w:r w:rsidRPr="00FE3F00">
              <w:rPr>
                <w:rFonts w:ascii="Arial" w:eastAsia="Arial" w:hAnsi="Arial" w:cs="Arial"/>
                <w:color w:val="1D2828"/>
                <w:sz w:val="18"/>
                <w:szCs w:val="18"/>
              </w:rPr>
              <w:t xml:space="preserve"> Centre has delivered 3 fishing groups, 22 Coffee Mornings,12 craft groups 2 Bingo sessions and has supported the delivery of ‘Stories of Kindness and ‘A Kind of Light’ art expressive feedback events. </w:t>
            </w:r>
          </w:p>
          <w:p w14:paraId="15146633" w14:textId="77777777" w:rsidR="003334C7" w:rsidRPr="00FE3F00" w:rsidRDefault="003334C7" w:rsidP="003334C7">
            <w:pPr>
              <w:pStyle w:val="Normal2"/>
              <w:numPr>
                <w:ilvl w:val="0"/>
                <w:numId w:val="19"/>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lastRenderedPageBreak/>
              <w:t xml:space="preserve">Altogether Place has delivered 3 bingo sessions in support of Silver Sunday. </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AA17297"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lastRenderedPageBreak/>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EB5F04F"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4D0DE4B"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BECA3B0"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C65DFB5" wp14:editId="4B44097B">
                  <wp:extent cx="152400" cy="152400"/>
                  <wp:effectExtent l="0" t="0" r="0" b="0"/>
                  <wp:docPr id="12762" name="Picture 1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611F3C73" w14:textId="77777777" w:rsidTr="0025511D">
        <w:tc>
          <w:tcPr>
            <w:tcW w:w="2788" w:type="dxa"/>
            <w:vMerge/>
            <w:tcMar>
              <w:top w:w="40" w:type="dxa"/>
              <w:left w:w="40" w:type="dxa"/>
              <w:bottom w:w="40" w:type="dxa"/>
              <w:right w:w="40" w:type="dxa"/>
            </w:tcMar>
            <w:vAlign w:val="center"/>
          </w:tcPr>
          <w:p w14:paraId="147A0837"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899E84B"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Deliver the internal Cost of Living Plan.</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3715592" w14:textId="77777777" w:rsidR="003334C7" w:rsidRPr="00FE3F00" w:rsidRDefault="003334C7" w:rsidP="003334C7">
            <w:pPr>
              <w:pStyle w:val="Normal2"/>
              <w:numPr>
                <w:ilvl w:val="0"/>
                <w:numId w:val="20"/>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Several organisations funded through the COFL fund for the relaunch of Charnwood Food Poverty Group and Age Concern </w:t>
            </w:r>
            <w:proofErr w:type="spellStart"/>
            <w:r w:rsidRPr="00FE3F00">
              <w:rPr>
                <w:rFonts w:ascii="Arial" w:eastAsia="Arial" w:hAnsi="Arial" w:cs="Arial"/>
                <w:color w:val="1D2828"/>
                <w:sz w:val="18"/>
                <w:szCs w:val="18"/>
              </w:rPr>
              <w:t>Syston</w:t>
            </w:r>
            <w:proofErr w:type="spellEnd"/>
            <w:r w:rsidRPr="00FE3F00">
              <w:rPr>
                <w:rFonts w:ascii="Arial" w:eastAsia="Arial" w:hAnsi="Arial" w:cs="Arial"/>
                <w:color w:val="1D2828"/>
                <w:sz w:val="18"/>
                <w:szCs w:val="18"/>
              </w:rPr>
              <w:t xml:space="preserve"> for cafe/drop-in sessions. </w:t>
            </w:r>
          </w:p>
          <w:p w14:paraId="1DEC9117" w14:textId="77777777" w:rsidR="003334C7" w:rsidRPr="00FE3F00" w:rsidRDefault="003334C7" w:rsidP="003334C7">
            <w:pPr>
              <w:pStyle w:val="Normal2"/>
              <w:numPr>
                <w:ilvl w:val="0"/>
                <w:numId w:val="20"/>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Continued supporting local CAB and John Storer House </w:t>
            </w:r>
          </w:p>
          <w:p w14:paraId="1786EB09" w14:textId="77777777" w:rsidR="003334C7" w:rsidRPr="00FE3F00" w:rsidRDefault="003334C7" w:rsidP="003334C7">
            <w:pPr>
              <w:pStyle w:val="Normal2"/>
              <w:numPr>
                <w:ilvl w:val="0"/>
                <w:numId w:val="20"/>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Provision of support or signposting for benefit queries, food parcel requests, fuel poverty enquiries, rent arrears etc at local hubs – Marios </w:t>
            </w:r>
            <w:proofErr w:type="spellStart"/>
            <w:r w:rsidRPr="00FE3F00">
              <w:rPr>
                <w:rFonts w:ascii="Arial" w:eastAsia="Arial" w:hAnsi="Arial" w:cs="Arial"/>
                <w:color w:val="1D2828"/>
                <w:sz w:val="18"/>
                <w:szCs w:val="18"/>
              </w:rPr>
              <w:t>Tinenti</w:t>
            </w:r>
            <w:proofErr w:type="spellEnd"/>
            <w:r w:rsidRPr="00FE3F00">
              <w:rPr>
                <w:rFonts w:ascii="Arial" w:eastAsia="Arial" w:hAnsi="Arial" w:cs="Arial"/>
                <w:color w:val="1D2828"/>
                <w:sz w:val="18"/>
                <w:szCs w:val="18"/>
              </w:rPr>
              <w:t xml:space="preserve"> Centre and Altogether Place as well as the promotion of existing cost of living services. </w:t>
            </w:r>
          </w:p>
          <w:p w14:paraId="2DF37D48" w14:textId="77777777" w:rsidR="003334C7" w:rsidRPr="00FE3F00" w:rsidRDefault="003334C7" w:rsidP="003334C7">
            <w:pPr>
              <w:pStyle w:val="Normal2"/>
              <w:numPr>
                <w:ilvl w:val="0"/>
                <w:numId w:val="20"/>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Completion of Household Support Fund applications.</w:t>
            </w:r>
          </w:p>
          <w:p w14:paraId="7119F1CB" w14:textId="77777777" w:rsidR="003334C7" w:rsidRPr="00FE3F00" w:rsidRDefault="003334C7" w:rsidP="003334C7">
            <w:pPr>
              <w:pStyle w:val="Normal2"/>
              <w:numPr>
                <w:ilvl w:val="0"/>
                <w:numId w:val="20"/>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Continued promotion of Promotion of Clockwise Credit Union to residents in priority Neighbourhoods to reduce accessing loan sharks. </w:t>
            </w:r>
          </w:p>
          <w:p w14:paraId="0B5DF342" w14:textId="77777777" w:rsidR="003334C7" w:rsidRPr="00FE3F00" w:rsidRDefault="003334C7" w:rsidP="003334C7">
            <w:pPr>
              <w:pStyle w:val="Normal2"/>
              <w:numPr>
                <w:ilvl w:val="0"/>
                <w:numId w:val="20"/>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Supporting the delivery of 4 enterprise club sessions on the Bell Foundry Estate, encouraging residents to become entrepreneurs. </w:t>
            </w:r>
          </w:p>
          <w:p w14:paraId="2E49DDDB" w14:textId="77777777" w:rsidR="003334C7" w:rsidRPr="00FE3F00" w:rsidRDefault="003334C7" w:rsidP="003334C7">
            <w:pPr>
              <w:pStyle w:val="Normal2"/>
              <w:numPr>
                <w:ilvl w:val="0"/>
                <w:numId w:val="20"/>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‘Souper Friends’ sessions delivered from MTC and ATP weekly, providing hot food and warm space for residents. </w:t>
            </w:r>
          </w:p>
          <w:p w14:paraId="62D0DAD8" w14:textId="77777777" w:rsidR="003334C7" w:rsidRPr="00FE3F00" w:rsidRDefault="003334C7" w:rsidP="00356617">
            <w:pPr>
              <w:pStyle w:val="Normal2"/>
              <w:spacing w:line="276" w:lineRule="auto"/>
              <w:rPr>
                <w:rFonts w:ascii="Arial" w:eastAsia="Arial" w:hAnsi="Arial" w:cs="Arial"/>
                <w:color w:val="1D2828"/>
                <w:sz w:val="18"/>
                <w:szCs w:val="18"/>
              </w:rPr>
            </w:pP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1688AD5"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2A2B23F"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69CDC73"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AC20AA5"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C2C8EA6" wp14:editId="24693D6A">
                  <wp:extent cx="152400" cy="152400"/>
                  <wp:effectExtent l="0" t="0" r="0" b="0"/>
                  <wp:docPr id="12763" name="Picture 1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36C87A70" w14:textId="77777777" w:rsidTr="0025511D">
        <w:tc>
          <w:tcPr>
            <w:tcW w:w="2788" w:type="dxa"/>
            <w:vMerge/>
            <w:tcMar>
              <w:top w:w="40" w:type="dxa"/>
              <w:left w:w="40" w:type="dxa"/>
              <w:bottom w:w="40" w:type="dxa"/>
              <w:right w:w="40" w:type="dxa"/>
            </w:tcMar>
            <w:vAlign w:val="center"/>
          </w:tcPr>
          <w:p w14:paraId="065EDFD2"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0BD3F2E"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Provide 4 learning and development events to recognise and support an effective and viable local voluntary and community sector.</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72D6A8D"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In partnership with JSH they have delivered sessions /launches of services including the Mental Health Friendly Places scheme</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45D8ED3"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43CED60"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06B429C"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DE72021"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465CD71" wp14:editId="00876243">
                  <wp:extent cx="152400" cy="152400"/>
                  <wp:effectExtent l="0" t="0" r="0" b="0"/>
                  <wp:docPr id="12764" name="Picture 1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34C7" w:rsidRPr="00FE3F00" w14:paraId="34887F54" w14:textId="77777777" w:rsidTr="0025511D">
        <w:tc>
          <w:tcPr>
            <w:tcW w:w="2788" w:type="dxa"/>
            <w:vMerge/>
            <w:tcMar>
              <w:top w:w="40" w:type="dxa"/>
              <w:left w:w="40" w:type="dxa"/>
              <w:bottom w:w="40" w:type="dxa"/>
              <w:right w:w="40" w:type="dxa"/>
            </w:tcMar>
            <w:vAlign w:val="center"/>
          </w:tcPr>
          <w:p w14:paraId="440DFC78" w14:textId="77777777" w:rsidR="003334C7" w:rsidRPr="00FE3F00" w:rsidRDefault="003334C7" w:rsidP="00356617">
            <w:pPr>
              <w:pStyle w:val="Normal2"/>
              <w:spacing w:line="276" w:lineRule="auto"/>
              <w:rPr>
                <w:rFonts w:ascii="Arial" w:eastAsia="Lucida Sans Unicode" w:hAnsi="Arial" w:cs="Arial"/>
                <w:color w:val="1D2828"/>
                <w:sz w:val="18"/>
                <w:szCs w:val="18"/>
              </w:rPr>
            </w:pPr>
          </w:p>
        </w:tc>
        <w:tc>
          <w:tcPr>
            <w:tcW w:w="45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79B6301"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Secure feedback from communities about Council services and priorities through undertaking a residents’ survey.</w:t>
            </w:r>
          </w:p>
        </w:tc>
        <w:tc>
          <w:tcPr>
            <w:tcW w:w="5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F320E48" w14:textId="77777777" w:rsidR="003334C7" w:rsidRPr="00FE3F00" w:rsidRDefault="003334C7" w:rsidP="00356617">
            <w:pPr>
              <w:pStyle w:val="Normal2"/>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final residents survey report was delivered on September 27 by Marketing Means. We also consulted seldom heard groups and held several sessions with CBC staff and offered an online consultation for staff.</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E5AAFBB"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8146F08"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2F42E12"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C9829CD" w14:textId="77777777" w:rsidR="003334C7" w:rsidRPr="00FE3F00" w:rsidRDefault="003334C7" w:rsidP="00356617">
            <w:pPr>
              <w:pStyle w:val="Normal2"/>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4D161B4" wp14:editId="4F9E2D87">
                  <wp:extent cx="152400" cy="152400"/>
                  <wp:effectExtent l="0" t="0" r="0" b="0"/>
                  <wp:docPr id="12765" name="Picture 1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17107F7E" w14:textId="77777777" w:rsidR="00855396" w:rsidRDefault="00855396" w:rsidP="0085539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855396" w14:paraId="32ABC6AB" w14:textId="77777777">
        <w:tc>
          <w:tcPr>
            <w:tcW w:w="1547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14:paraId="6EF7C775" w14:textId="77777777" w:rsidR="00855396" w:rsidRPr="00665BBF" w:rsidRDefault="00855396">
            <w:pPr>
              <w:pStyle w:val="Normal0"/>
              <w:rPr>
                <w:color w:val="C00000"/>
                <w:sz w:val="56"/>
                <w:szCs w:val="56"/>
              </w:rPr>
            </w:pPr>
            <w:r w:rsidRPr="00665BBF">
              <w:rPr>
                <w:color w:val="C00000"/>
              </w:rPr>
              <w:lastRenderedPageBreak/>
              <w:br w:type="page"/>
            </w:r>
            <w:r w:rsidRPr="00665BBF">
              <w:rPr>
                <w:rFonts w:ascii="Arial" w:eastAsia="Arial" w:hAnsi="Arial" w:cs="Arial"/>
                <w:b/>
                <w:color w:val="C00000"/>
                <w:sz w:val="56"/>
                <w:szCs w:val="56"/>
              </w:rPr>
              <w:t>A Thriving Economy</w:t>
            </w:r>
          </w:p>
        </w:tc>
      </w:tr>
    </w:tbl>
    <w:p w14:paraId="02F16F02" w14:textId="77777777" w:rsidR="00855396" w:rsidRDefault="00855396" w:rsidP="00855396">
      <w:pPr>
        <w:pStyle w:val="Normal0"/>
        <w:sectPr w:rsidR="00855396">
          <w:footerReference w:type="default" r:id="rId25"/>
          <w:type w:val="continuous"/>
          <w:pgSz w:w="16838" w:h="11906" w:orient="landscape"/>
          <w:pgMar w:top="720" w:right="720" w:bottom="720" w:left="720" w:header="708" w:footer="708" w:gutter="0"/>
          <w:cols w:space="708"/>
          <w:docGrid w:linePitch="360"/>
        </w:sectPr>
      </w:pPr>
    </w:p>
    <w:p w14:paraId="562B4129" w14:textId="77777777" w:rsidR="00855396" w:rsidRDefault="00855396" w:rsidP="00855396">
      <w:pPr>
        <w:pStyle w:val="Normal2"/>
        <w:rPr>
          <w:color w:val="FFFFFF"/>
        </w:rPr>
      </w:pPr>
    </w:p>
    <w:tbl>
      <w:tblPr>
        <w:tblW w:w="5266" w:type="pct"/>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4830"/>
        <w:gridCol w:w="4790"/>
        <w:gridCol w:w="1093"/>
        <w:gridCol w:w="984"/>
        <w:gridCol w:w="985"/>
        <w:gridCol w:w="702"/>
      </w:tblGrid>
      <w:tr w:rsidR="00C308E5" w:rsidRPr="00FE3F00" w14:paraId="4396658E" w14:textId="77777777" w:rsidTr="00767EA0">
        <w:trPr>
          <w:tblHeader/>
        </w:trPr>
        <w:tc>
          <w:tcPr>
            <w:tcW w:w="2781" w:type="dxa"/>
            <w:tcBorders>
              <w:top w:val="single" w:sz="4" w:space="0" w:color="auto"/>
              <w:left w:val="single" w:sz="4" w:space="0" w:color="auto"/>
              <w:bottom w:val="single" w:sz="4" w:space="0" w:color="auto"/>
              <w:right w:val="single" w:sz="4" w:space="0" w:color="auto"/>
            </w:tcBorders>
            <w:shd w:val="clear" w:color="auto" w:fill="C00000"/>
            <w:tcMar>
              <w:top w:w="40" w:type="dxa"/>
              <w:left w:w="40" w:type="dxa"/>
              <w:bottom w:w="40" w:type="dxa"/>
              <w:right w:w="40" w:type="dxa"/>
            </w:tcMar>
            <w:vAlign w:val="center"/>
          </w:tcPr>
          <w:p w14:paraId="1FDF0796" w14:textId="77777777" w:rsidR="00C308E5" w:rsidRPr="00FE3F00" w:rsidRDefault="00C308E5" w:rsidP="00356617">
            <w:pPr>
              <w:pStyle w:val="Normal0"/>
              <w:spacing w:line="276" w:lineRule="auto"/>
              <w:jc w:val="center"/>
              <w:rPr>
                <w:rFonts w:ascii="Arial" w:hAnsi="Arial" w:cs="Arial"/>
                <w:sz w:val="18"/>
                <w:szCs w:val="18"/>
              </w:rPr>
            </w:pPr>
            <w:r w:rsidRPr="00FE3F00">
              <w:rPr>
                <w:rFonts w:ascii="Arial" w:eastAsia="Arial" w:hAnsi="Arial" w:cs="Arial"/>
                <w:b/>
                <w:color w:val="FFFFFF"/>
                <w:sz w:val="18"/>
                <w:szCs w:val="18"/>
              </w:rPr>
              <w:t>Corporate Strategy Outcome (2020-2024)</w:t>
            </w:r>
          </w:p>
        </w:tc>
        <w:tc>
          <w:tcPr>
            <w:tcW w:w="4830" w:type="dxa"/>
            <w:tcBorders>
              <w:top w:val="single" w:sz="4" w:space="0" w:color="auto"/>
              <w:left w:val="single" w:sz="4" w:space="0" w:color="auto"/>
              <w:bottom w:val="single" w:sz="4" w:space="0" w:color="auto"/>
              <w:right w:val="single" w:sz="4" w:space="0" w:color="auto"/>
            </w:tcBorders>
            <w:shd w:val="clear" w:color="auto" w:fill="C00000"/>
            <w:tcMar>
              <w:top w:w="40" w:type="dxa"/>
              <w:left w:w="40" w:type="dxa"/>
              <w:bottom w:w="40" w:type="dxa"/>
              <w:right w:w="40" w:type="dxa"/>
            </w:tcMar>
            <w:vAlign w:val="center"/>
          </w:tcPr>
          <w:p w14:paraId="4A32BEE3" w14:textId="77777777" w:rsidR="00C308E5" w:rsidRPr="00FE3F00" w:rsidRDefault="00C308E5" w:rsidP="00356617">
            <w:pPr>
              <w:pStyle w:val="Normal0"/>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Corporate Delivery Plan Action (2023-2024)</w:t>
            </w:r>
          </w:p>
        </w:tc>
        <w:tc>
          <w:tcPr>
            <w:tcW w:w="4790" w:type="dxa"/>
            <w:tcBorders>
              <w:top w:val="single" w:sz="4" w:space="0" w:color="auto"/>
              <w:left w:val="single" w:sz="4" w:space="0" w:color="auto"/>
              <w:bottom w:val="single" w:sz="4" w:space="0" w:color="auto"/>
              <w:right w:val="single" w:sz="4" w:space="0" w:color="auto"/>
            </w:tcBorders>
            <w:shd w:val="clear" w:color="auto" w:fill="C00000"/>
            <w:tcMar>
              <w:top w:w="40" w:type="dxa"/>
              <w:left w:w="40" w:type="dxa"/>
              <w:bottom w:w="40" w:type="dxa"/>
              <w:right w:w="40" w:type="dxa"/>
            </w:tcMar>
            <w:vAlign w:val="center"/>
          </w:tcPr>
          <w:p w14:paraId="17D1E98D" w14:textId="77777777" w:rsidR="00C308E5" w:rsidRPr="00FE3F00" w:rsidRDefault="00C308E5" w:rsidP="00356617">
            <w:pPr>
              <w:pStyle w:val="Normal0"/>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Progress</w:t>
            </w:r>
          </w:p>
        </w:tc>
        <w:tc>
          <w:tcPr>
            <w:tcW w:w="1093" w:type="dxa"/>
            <w:tcBorders>
              <w:top w:val="single" w:sz="4" w:space="0" w:color="auto"/>
              <w:left w:val="single" w:sz="4" w:space="0" w:color="auto"/>
              <w:bottom w:val="single" w:sz="4" w:space="0" w:color="auto"/>
              <w:right w:val="single" w:sz="4" w:space="0" w:color="auto"/>
            </w:tcBorders>
            <w:shd w:val="clear" w:color="auto" w:fill="C00000"/>
            <w:tcMar>
              <w:top w:w="40" w:type="dxa"/>
              <w:left w:w="40" w:type="dxa"/>
              <w:bottom w:w="40" w:type="dxa"/>
              <w:right w:w="40" w:type="dxa"/>
            </w:tcMar>
            <w:vAlign w:val="center"/>
          </w:tcPr>
          <w:p w14:paraId="6AF98CF4" w14:textId="77777777" w:rsidR="00C308E5" w:rsidRPr="00FE3F00" w:rsidRDefault="00C308E5" w:rsidP="00356617">
            <w:pPr>
              <w:pStyle w:val="Normal0"/>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Status</w:t>
            </w:r>
          </w:p>
        </w:tc>
        <w:tc>
          <w:tcPr>
            <w:tcW w:w="984" w:type="dxa"/>
            <w:tcBorders>
              <w:top w:val="single" w:sz="4" w:space="0" w:color="auto"/>
              <w:left w:val="single" w:sz="4" w:space="0" w:color="auto"/>
              <w:bottom w:val="single" w:sz="4" w:space="0" w:color="auto"/>
              <w:right w:val="single" w:sz="4" w:space="0" w:color="auto"/>
            </w:tcBorders>
            <w:shd w:val="clear" w:color="auto" w:fill="C00000"/>
            <w:tcMar>
              <w:top w:w="40" w:type="dxa"/>
              <w:left w:w="40" w:type="dxa"/>
              <w:bottom w:w="40" w:type="dxa"/>
              <w:right w:w="40" w:type="dxa"/>
            </w:tcMar>
            <w:vAlign w:val="center"/>
          </w:tcPr>
          <w:p w14:paraId="02A15877" w14:textId="77777777" w:rsidR="00C308E5" w:rsidRPr="00FE3F00" w:rsidRDefault="00C308E5" w:rsidP="00356617">
            <w:pPr>
              <w:pStyle w:val="Normal0"/>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Start Date</w:t>
            </w:r>
          </w:p>
        </w:tc>
        <w:tc>
          <w:tcPr>
            <w:tcW w:w="985" w:type="dxa"/>
            <w:tcBorders>
              <w:top w:val="single" w:sz="4" w:space="0" w:color="auto"/>
              <w:left w:val="single" w:sz="4" w:space="0" w:color="auto"/>
              <w:bottom w:val="single" w:sz="4" w:space="0" w:color="auto"/>
              <w:right w:val="single" w:sz="4" w:space="0" w:color="auto"/>
            </w:tcBorders>
            <w:shd w:val="clear" w:color="auto" w:fill="C00000"/>
            <w:tcMar>
              <w:top w:w="40" w:type="dxa"/>
              <w:left w:w="40" w:type="dxa"/>
              <w:bottom w:w="40" w:type="dxa"/>
              <w:right w:w="40" w:type="dxa"/>
            </w:tcMar>
            <w:vAlign w:val="center"/>
          </w:tcPr>
          <w:p w14:paraId="02CB8F65" w14:textId="77777777" w:rsidR="00C308E5" w:rsidRPr="00FE3F00" w:rsidRDefault="00C308E5" w:rsidP="00356617">
            <w:pPr>
              <w:pStyle w:val="Normal0"/>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End Date</w:t>
            </w:r>
          </w:p>
        </w:tc>
        <w:tc>
          <w:tcPr>
            <w:tcW w:w="702" w:type="dxa"/>
            <w:tcBorders>
              <w:top w:val="single" w:sz="4" w:space="0" w:color="auto"/>
              <w:left w:val="single" w:sz="4" w:space="0" w:color="auto"/>
              <w:bottom w:val="single" w:sz="4" w:space="0" w:color="auto"/>
              <w:right w:val="single" w:sz="4" w:space="0" w:color="auto"/>
            </w:tcBorders>
            <w:shd w:val="clear" w:color="auto" w:fill="C00000"/>
            <w:tcMar>
              <w:top w:w="40" w:type="dxa"/>
              <w:left w:w="40" w:type="dxa"/>
              <w:bottom w:w="40" w:type="dxa"/>
              <w:right w:w="40" w:type="dxa"/>
            </w:tcMar>
            <w:vAlign w:val="center"/>
          </w:tcPr>
          <w:p w14:paraId="5648D814" w14:textId="77777777" w:rsidR="00C308E5" w:rsidRPr="00FE3F00" w:rsidRDefault="00C308E5" w:rsidP="00356617">
            <w:pPr>
              <w:pStyle w:val="Normal0"/>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RAG</w:t>
            </w:r>
          </w:p>
        </w:tc>
      </w:tr>
      <w:tr w:rsidR="00C308E5" w:rsidRPr="00FE3F00" w14:paraId="357EB5CC" w14:textId="77777777" w:rsidTr="00767EA0">
        <w:tc>
          <w:tcPr>
            <w:tcW w:w="2781" w:type="dxa"/>
            <w:vMerge w:val="restart"/>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BC2D92A" w14:textId="77777777" w:rsidR="00C308E5" w:rsidRPr="00FE3F00" w:rsidRDefault="00C308E5" w:rsidP="00356617">
            <w:pPr>
              <w:pStyle w:val="Normal0"/>
              <w:spacing w:line="276" w:lineRule="auto"/>
              <w:rPr>
                <w:rFonts w:ascii="Arial" w:eastAsia="Arial" w:hAnsi="Arial" w:cs="Arial"/>
                <w:b/>
                <w:bCs/>
                <w:color w:val="FFFFFF"/>
                <w:sz w:val="18"/>
                <w:szCs w:val="18"/>
              </w:rPr>
            </w:pPr>
            <w:r w:rsidRPr="3483E02E">
              <w:rPr>
                <w:rFonts w:ascii="Arial" w:eastAsia="Arial" w:hAnsi="Arial" w:cs="Arial"/>
                <w:b/>
                <w:bCs/>
                <w:color w:val="1D2828"/>
                <w:sz w:val="18"/>
                <w:szCs w:val="18"/>
              </w:rPr>
              <w:t>Culture and Visitor:</w:t>
            </w:r>
            <w:r w:rsidRPr="3483E02E">
              <w:rPr>
                <w:rFonts w:ascii="Arial" w:eastAsia="Arial" w:hAnsi="Arial" w:cs="Arial"/>
                <w:color w:val="1D2828"/>
                <w:sz w:val="18"/>
                <w:szCs w:val="18"/>
              </w:rPr>
              <w:t xml:space="preserve"> Help make Charnwood, and its beautiful open countryside and thriving market towns, a key destination for local, national, and international visitors.</w:t>
            </w:r>
          </w:p>
        </w:tc>
        <w:tc>
          <w:tcPr>
            <w:tcW w:w="483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D1225A0"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Deliver a programme of events in Loughborough and across the borough. To include specialist markets and/or events for the King’s Coronation, Remembrance Sunday and the Loughborough Fair and Christmas Lights switch-on and publish and promote to residents.</w:t>
            </w:r>
          </w:p>
        </w:tc>
        <w:tc>
          <w:tcPr>
            <w:tcW w:w="479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C3A779E" w14:textId="0FE4E5F6"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All events for year</w:t>
            </w:r>
            <w:r w:rsidR="00231480">
              <w:rPr>
                <w:rFonts w:ascii="Arial" w:eastAsia="Arial" w:hAnsi="Arial" w:cs="Arial"/>
                <w:color w:val="1D2828"/>
                <w:sz w:val="18"/>
                <w:szCs w:val="18"/>
              </w:rPr>
              <w:t xml:space="preserve"> 2023</w:t>
            </w:r>
            <w:r w:rsidRPr="00FE3F00">
              <w:rPr>
                <w:rFonts w:ascii="Arial" w:eastAsia="Arial" w:hAnsi="Arial" w:cs="Arial"/>
                <w:color w:val="1D2828"/>
                <w:sz w:val="18"/>
                <w:szCs w:val="18"/>
              </w:rPr>
              <w:t xml:space="preserve"> have now been delivered. This action will be complete once the specialist Vegan market has taken place in late February 2024. </w:t>
            </w:r>
          </w:p>
        </w:tc>
        <w:tc>
          <w:tcPr>
            <w:tcW w:w="1093"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A0BB20E"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DBA8BC5"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890BF63"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40B02FF"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9084E27" wp14:editId="2EAB1B44">
                  <wp:extent cx="152400" cy="152400"/>
                  <wp:effectExtent l="0" t="0" r="0" b="0"/>
                  <wp:docPr id="8801" name="Picture 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7315DA60" w14:textId="77777777" w:rsidTr="00767EA0">
        <w:tc>
          <w:tcPr>
            <w:tcW w:w="2781" w:type="dxa"/>
            <w:vMerge/>
            <w:tcMar>
              <w:top w:w="40" w:type="dxa"/>
              <w:left w:w="40" w:type="dxa"/>
              <w:bottom w:w="40" w:type="dxa"/>
              <w:right w:w="40" w:type="dxa"/>
            </w:tcMar>
            <w:vAlign w:val="center"/>
          </w:tcPr>
          <w:p w14:paraId="59111FAF"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0F96ED8"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Develop a Car Parking Strategy and action plan for Charnwood car parks for the medium and long term and ensure they remain viable and sustainable to support our communities.</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C1E0804"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Phase 1 complete with some recommendations for review.</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7268076"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Overdue</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B1AE964"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2784F7C"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C8E1DB0"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541C529" wp14:editId="77359E57">
                  <wp:extent cx="152400" cy="152400"/>
                  <wp:effectExtent l="0" t="0" r="0" b="0"/>
                  <wp:docPr id="8802" name="Picture 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06C6E7C5" w14:textId="77777777" w:rsidTr="00767EA0">
        <w:tc>
          <w:tcPr>
            <w:tcW w:w="2781" w:type="dxa"/>
            <w:vMerge/>
            <w:tcMar>
              <w:top w:w="40" w:type="dxa"/>
              <w:left w:w="40" w:type="dxa"/>
              <w:bottom w:w="40" w:type="dxa"/>
              <w:right w:w="40" w:type="dxa"/>
            </w:tcMar>
            <w:vAlign w:val="center"/>
          </w:tcPr>
          <w:p w14:paraId="28679561"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8DA717F"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Effectively deliver the “Iconic Carillon Tower project” including a brand, audience development programme and a centenary celebration plan with the Carillon Museum Trust and other key partners.</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F40E502"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There were some minor communications around the Carillon Tower centenary celebrations during this quarter including social media and video produced by a media student on work experience. From a comms point of view, this project is completed.</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79E6FB1"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Overdue</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42FBDB4"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68D8B83"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Q2</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F2E1ACC"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F0877E6" wp14:editId="62EC9BFA">
                  <wp:extent cx="152400" cy="152400"/>
                  <wp:effectExtent l="0" t="0" r="0" b="0"/>
                  <wp:docPr id="8803" name="Picture 8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052B9E9C" w14:textId="77777777" w:rsidTr="00767EA0">
        <w:tc>
          <w:tcPr>
            <w:tcW w:w="2781" w:type="dxa"/>
            <w:vMerge/>
            <w:tcMar>
              <w:top w:w="40" w:type="dxa"/>
              <w:left w:w="40" w:type="dxa"/>
              <w:bottom w:w="40" w:type="dxa"/>
              <w:right w:w="40" w:type="dxa"/>
            </w:tcMar>
            <w:vAlign w:val="center"/>
          </w:tcPr>
          <w:p w14:paraId="17B61403"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F2A6758"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Produce a communications and development plan in order to raise awareness of the Discover Charnwood website and social media accounts to ensure its evolution as a key tool for helping encourage visitors to Charnwood and its attractions.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8CB73E8"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We have continued to highlight Discover Charnwood across multiple channels and have also launched a new email newsletter which people can subscribe to. </w:t>
            </w:r>
          </w:p>
          <w:p w14:paraId="102A7C6D"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Website traffic has increased, between April to December 2023, there has been 17,900 unique visitors. In 2022 there were 4,300 unique visitors, this is a huge increase.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8F41FB7"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8717935"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Q2</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443DC45"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A65F9C5"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2A28B577" wp14:editId="76C6626E">
                  <wp:extent cx="152400" cy="152400"/>
                  <wp:effectExtent l="0" t="0" r="0" b="0"/>
                  <wp:docPr id="8804" name="Picture 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14789123" w14:textId="77777777" w:rsidTr="00767EA0">
        <w:tc>
          <w:tcPr>
            <w:tcW w:w="2781" w:type="dxa"/>
            <w:vMerge/>
            <w:tcMar>
              <w:top w:w="40" w:type="dxa"/>
              <w:left w:w="40" w:type="dxa"/>
              <w:bottom w:w="40" w:type="dxa"/>
              <w:right w:w="40" w:type="dxa"/>
            </w:tcMar>
            <w:vAlign w:val="center"/>
          </w:tcPr>
          <w:p w14:paraId="7570884E"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92A1D08"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Produce and publish a dedicated Groups Guide on the Discover Charnwood website and hold an educational visit for operators in order to encourage more coach and group visitors to the borough.</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FA8B01E"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The Guide has been published but a visit has been put on hold pending prospect of improved coach parking in Loughborough.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579649C"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D159C38"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1171198"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D0ADACC"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3BB0BC0" wp14:editId="29BE8CE8">
                  <wp:extent cx="152400" cy="152400"/>
                  <wp:effectExtent l="0" t="0" r="0" b="0"/>
                  <wp:docPr id="8805" name="Picture 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22AE7265" w14:textId="77777777" w:rsidTr="00767EA0">
        <w:tc>
          <w:tcPr>
            <w:tcW w:w="278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064BB10" w14:textId="77777777" w:rsidR="00C308E5" w:rsidRPr="00FE3F00" w:rsidRDefault="00C308E5" w:rsidP="00356617">
            <w:pPr>
              <w:pStyle w:val="Normal0"/>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Economic growth:</w:t>
            </w:r>
            <w:r w:rsidRPr="3483E02E">
              <w:rPr>
                <w:rFonts w:ascii="Arial" w:eastAsia="Arial" w:hAnsi="Arial" w:cs="Arial"/>
                <w:color w:val="1D2828"/>
                <w:sz w:val="18"/>
                <w:szCs w:val="18"/>
              </w:rPr>
              <w:t xml:space="preserve"> Continue to support and foster strong economic growth in Charnwood.</w:t>
            </w: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3693C5D" w14:textId="0052A1F5"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Adopt the draft Charnwood Local Plan when the Inspectors’ report is received.</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73D96D2"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local plan has been delayed by the Inspectors to enable further hearing sessions to take place.</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0CFEABA"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Overdue</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36CC5BF"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EEB2B0C"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EDF2C2D"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E30770D" wp14:editId="7453EE3C">
                  <wp:extent cx="152400" cy="152400"/>
                  <wp:effectExtent l="0" t="0" r="0" b="0"/>
                  <wp:docPr id="8806" name="Picture 8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73E59FCA" w14:textId="77777777" w:rsidTr="00767EA0">
        <w:tc>
          <w:tcPr>
            <w:tcW w:w="2781" w:type="dxa"/>
            <w:vMerge/>
            <w:tcMar>
              <w:top w:w="40" w:type="dxa"/>
              <w:left w:w="40" w:type="dxa"/>
              <w:bottom w:w="40" w:type="dxa"/>
              <w:right w:w="40" w:type="dxa"/>
            </w:tcMar>
            <w:vAlign w:val="center"/>
          </w:tcPr>
          <w:p w14:paraId="19676170"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E11C9E0"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Deliver a series of communications and engagement to support Loughborough Town Deal.</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B7A5516"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Since the last update we have issued communications around the completion of the canal project; a progress update on the bell foundry project; communications about </w:t>
            </w:r>
            <w:r w:rsidRPr="00FE3F00">
              <w:rPr>
                <w:rFonts w:ascii="Arial" w:eastAsia="Arial" w:hAnsi="Arial" w:cs="Arial"/>
                <w:color w:val="1D2828"/>
                <w:sz w:val="18"/>
                <w:szCs w:val="18"/>
              </w:rPr>
              <w:lastRenderedPageBreak/>
              <w:t xml:space="preserve">the completion of </w:t>
            </w:r>
            <w:proofErr w:type="spellStart"/>
            <w:r w:rsidRPr="00FE3F00">
              <w:rPr>
                <w:rFonts w:ascii="Arial" w:eastAsia="Arial" w:hAnsi="Arial" w:cs="Arial"/>
                <w:color w:val="1D2828"/>
                <w:sz w:val="18"/>
                <w:szCs w:val="18"/>
              </w:rPr>
              <w:t>SportPark</w:t>
            </w:r>
            <w:proofErr w:type="spellEnd"/>
            <w:r w:rsidRPr="00FE3F00">
              <w:rPr>
                <w:rFonts w:ascii="Arial" w:eastAsia="Arial" w:hAnsi="Arial" w:cs="Arial"/>
                <w:color w:val="1D2828"/>
                <w:sz w:val="18"/>
                <w:szCs w:val="18"/>
              </w:rPr>
              <w:t>; and a video summarising all 11 projects.</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F1F2E78"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lastRenderedPageBreak/>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A4686A4"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EA7FB46"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D5F8107"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2E75CB2" wp14:editId="10DBFDE5">
                  <wp:extent cx="152400" cy="152400"/>
                  <wp:effectExtent l="0" t="0" r="0" b="0"/>
                  <wp:docPr id="8807" name="Picture 8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402DB365" w14:textId="77777777" w:rsidTr="00767EA0">
        <w:tc>
          <w:tcPr>
            <w:tcW w:w="2781" w:type="dxa"/>
            <w:vMerge/>
            <w:tcMar>
              <w:top w:w="40" w:type="dxa"/>
              <w:left w:w="40" w:type="dxa"/>
              <w:bottom w:w="40" w:type="dxa"/>
              <w:right w:w="40" w:type="dxa"/>
            </w:tcMar>
            <w:vAlign w:val="center"/>
          </w:tcPr>
          <w:p w14:paraId="4B2FF5B4"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9F1D4D5" w14:textId="68CFC8ED"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Implement a business </w:t>
            </w:r>
            <w:r w:rsidR="002459E2" w:rsidRPr="00FE3F00">
              <w:rPr>
                <w:rFonts w:ascii="Arial" w:eastAsia="Arial" w:hAnsi="Arial" w:cs="Arial"/>
                <w:color w:val="1D2828"/>
                <w:sz w:val="18"/>
                <w:szCs w:val="18"/>
              </w:rPr>
              <w:t>startup</w:t>
            </w:r>
            <w:r w:rsidRPr="00FE3F00">
              <w:rPr>
                <w:rFonts w:ascii="Arial" w:eastAsia="Arial" w:hAnsi="Arial" w:cs="Arial"/>
                <w:color w:val="1D2828"/>
                <w:sz w:val="18"/>
                <w:szCs w:val="18"/>
              </w:rPr>
              <w:t xml:space="preserve"> and support programme for the borough in conjunction with partners using </w:t>
            </w:r>
            <w:r w:rsidR="002459E2" w:rsidRPr="00FE3F00">
              <w:rPr>
                <w:rFonts w:ascii="Arial" w:eastAsia="Arial" w:hAnsi="Arial" w:cs="Arial"/>
                <w:color w:val="1D2828"/>
                <w:sz w:val="18"/>
                <w:szCs w:val="18"/>
              </w:rPr>
              <w:t>existing</w:t>
            </w:r>
            <w:r w:rsidRPr="00FE3F00">
              <w:rPr>
                <w:rFonts w:ascii="Arial" w:eastAsia="Arial" w:hAnsi="Arial" w:cs="Arial"/>
                <w:color w:val="1D2828"/>
                <w:sz w:val="18"/>
                <w:szCs w:val="18"/>
              </w:rPr>
              <w:t xml:space="preserve"> and new funding streams, such as UK Shared Prosperity Fund (UKSPF).</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D7EAC13"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A business start-up programme will be commencing in January 2024 in partnership with NatWest and Loughborough University.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F9C0D53"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0B7FA60"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D0D0AD1"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864DAE1"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2A7FCE0" wp14:editId="619D108A">
                  <wp:extent cx="152400" cy="152400"/>
                  <wp:effectExtent l="0" t="0" r="0" b="0"/>
                  <wp:docPr id="8808" name="Picture 8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207693F4" w14:textId="77777777" w:rsidTr="00767EA0">
        <w:tc>
          <w:tcPr>
            <w:tcW w:w="2781" w:type="dxa"/>
            <w:vMerge/>
            <w:tcMar>
              <w:top w:w="40" w:type="dxa"/>
              <w:left w:w="40" w:type="dxa"/>
              <w:bottom w:w="40" w:type="dxa"/>
              <w:right w:w="40" w:type="dxa"/>
            </w:tcMar>
            <w:vAlign w:val="center"/>
          </w:tcPr>
          <w:p w14:paraId="3447F25F"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72A07B2"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Review and adopt a revised Local Development Scheme.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27601B2"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LDS is being reviewed and the update will be reported to Cabinet in March 2024.</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42BCED2"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FAA413A"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195407C"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5D7BCE5"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1905EF0" wp14:editId="7A971119">
                  <wp:extent cx="152400" cy="152400"/>
                  <wp:effectExtent l="0" t="0" r="0" b="0"/>
                  <wp:docPr id="8809" name="Picture 8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2EE227AA" w14:textId="77777777" w:rsidTr="00767EA0">
        <w:tc>
          <w:tcPr>
            <w:tcW w:w="2781" w:type="dxa"/>
            <w:vMerge/>
            <w:tcMar>
              <w:top w:w="40" w:type="dxa"/>
              <w:left w:w="40" w:type="dxa"/>
              <w:bottom w:w="40" w:type="dxa"/>
              <w:right w:w="40" w:type="dxa"/>
            </w:tcMar>
            <w:vAlign w:val="center"/>
          </w:tcPr>
          <w:p w14:paraId="0016CDAA"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5DC93F4"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Review and update the </w:t>
            </w:r>
            <w:proofErr w:type="spellStart"/>
            <w:r w:rsidRPr="00FE3F00">
              <w:rPr>
                <w:rFonts w:ascii="Arial" w:eastAsia="Arial" w:hAnsi="Arial" w:cs="Arial"/>
                <w:color w:val="1D2828"/>
                <w:sz w:val="18"/>
                <w:szCs w:val="18"/>
              </w:rPr>
              <w:t>inCharnwood</w:t>
            </w:r>
            <w:proofErr w:type="spellEnd"/>
            <w:r w:rsidRPr="00FE3F00">
              <w:rPr>
                <w:rFonts w:ascii="Arial" w:eastAsia="Arial" w:hAnsi="Arial" w:cs="Arial"/>
                <w:color w:val="1D2828"/>
                <w:sz w:val="18"/>
                <w:szCs w:val="18"/>
              </w:rPr>
              <w:t xml:space="preserve"> website and produce new marketing material and website content.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A24BD06"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There were delays with this action due to technical issues with the website's hosting. these have now been resolved. final checks on some aspects are taking place and all updates should be completed by the end of January 2024.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E747E51"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Overdue</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61EC9DD"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632CE11"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6185783"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077EC36" wp14:editId="63AD9E78">
                  <wp:extent cx="152400" cy="152400"/>
                  <wp:effectExtent l="0" t="0" r="0" b="0"/>
                  <wp:docPr id="8810" name="Picture 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3228754F" w14:textId="77777777" w:rsidTr="00767EA0">
        <w:tc>
          <w:tcPr>
            <w:tcW w:w="278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5186DE4" w14:textId="77777777" w:rsidR="00C308E5" w:rsidRPr="00FE3F00" w:rsidRDefault="00C308E5" w:rsidP="00356617">
            <w:pPr>
              <w:pStyle w:val="Normal0"/>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Towns:</w:t>
            </w:r>
            <w:r w:rsidRPr="3483E02E">
              <w:rPr>
                <w:rFonts w:ascii="Arial" w:eastAsia="Arial" w:hAnsi="Arial" w:cs="Arial"/>
                <w:color w:val="1D2828"/>
                <w:sz w:val="18"/>
                <w:szCs w:val="18"/>
              </w:rPr>
              <w:t xml:space="preserve"> Lead, support and collaborate to progress regeneration opportunities across Charnwood.</w:t>
            </w: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53C8219"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Deliver and promote the Market Place element of the Shepshed Public Realm construction contract, subject to Cabinet approval to proceed.</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D57AA62"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construction element of the project is expected to be completed end of January 2024.</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7305F60"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5C79D67"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5EE1C62"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AC3BCA3"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6A54D0B" wp14:editId="5E89649A">
                  <wp:extent cx="152400" cy="152400"/>
                  <wp:effectExtent l="0" t="0" r="0" b="0"/>
                  <wp:docPr id="8811" name="Picture 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3F70B27E" w14:textId="77777777" w:rsidTr="00767EA0">
        <w:tc>
          <w:tcPr>
            <w:tcW w:w="2781" w:type="dxa"/>
            <w:vMerge/>
            <w:tcMar>
              <w:top w:w="40" w:type="dxa"/>
              <w:left w:w="40" w:type="dxa"/>
              <w:bottom w:w="40" w:type="dxa"/>
              <w:right w:w="40" w:type="dxa"/>
            </w:tcMar>
            <w:vAlign w:val="center"/>
          </w:tcPr>
          <w:p w14:paraId="55292519"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6812246"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Ensure all monitoring and performance returns to Department for Levelling Up, Housing and Communities (DLUHC) regarding Town Deal are submitted on time to ensure that the programme is delivered on schedule and to budget.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30CAA60"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All required returns to date have been summitted successfully on-time.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7F101A3"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3D89F1C"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85CC74B"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A566515"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7E55E55" wp14:editId="1560BC6C">
                  <wp:extent cx="152400" cy="152400"/>
                  <wp:effectExtent l="0" t="0" r="0" b="0"/>
                  <wp:docPr id="8812" name="Picture 8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651BFAF9" w14:textId="77777777" w:rsidTr="00767EA0">
        <w:tc>
          <w:tcPr>
            <w:tcW w:w="2781" w:type="dxa"/>
            <w:vMerge/>
            <w:tcMar>
              <w:top w:w="40" w:type="dxa"/>
              <w:left w:w="40" w:type="dxa"/>
              <w:bottom w:w="40" w:type="dxa"/>
              <w:right w:w="40" w:type="dxa"/>
            </w:tcMar>
            <w:vAlign w:val="center"/>
          </w:tcPr>
          <w:p w14:paraId="617C59C6"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A8CDE23"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Hold at least 4 meetings of the Future Charnwood Group and 6 meetings of the Project Leads Group to help ensure that all 2023/24 UKSPF projects are progressed and delivered as per the approved Investment Plan and the deliverables and expenditure tables.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932E36C"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There have been 4 meetings of the project leads group to date and another is scheduled for March 2024. At the request of project leads frequency has now been reduced.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04B5FB5"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6A36271"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5047207"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6974AC3"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B293109" wp14:editId="364AE9C8">
                  <wp:extent cx="152400" cy="152400"/>
                  <wp:effectExtent l="0" t="0" r="0" b="0"/>
                  <wp:docPr id="8813" name="Picture 8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0B12F727" w14:textId="77777777" w:rsidTr="00767EA0">
        <w:tc>
          <w:tcPr>
            <w:tcW w:w="2781" w:type="dxa"/>
            <w:vMerge/>
            <w:tcMar>
              <w:top w:w="40" w:type="dxa"/>
              <w:left w:w="40" w:type="dxa"/>
              <w:bottom w:w="40" w:type="dxa"/>
              <w:right w:w="40" w:type="dxa"/>
            </w:tcMar>
            <w:vAlign w:val="center"/>
          </w:tcPr>
          <w:p w14:paraId="7D77FE04"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F58DE4E" w14:textId="2D1E8061"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Identify the improvements needed to Loughborough’s markets infrastructure, procure the ensuing services and product</w:t>
            </w:r>
            <w:r w:rsidR="00767EA0">
              <w:rPr>
                <w:rFonts w:ascii="Arial" w:eastAsia="Arial" w:hAnsi="Arial" w:cs="Arial"/>
                <w:color w:val="1D2828"/>
                <w:sz w:val="18"/>
                <w:szCs w:val="18"/>
              </w:rPr>
              <w:t>,</w:t>
            </w:r>
            <w:r w:rsidRPr="00FE3F00">
              <w:rPr>
                <w:rFonts w:ascii="Arial" w:eastAsia="Arial" w:hAnsi="Arial" w:cs="Arial"/>
                <w:color w:val="1D2828"/>
                <w:sz w:val="18"/>
                <w:szCs w:val="18"/>
              </w:rPr>
              <w:t xml:space="preserve"> and commence implementation of works in order to deliver a key element of the Living Loughborough Town Deal project.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F55441C"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Potential suppliers of market stalls have now been identified and quotes sought, prototypes will be in place soon. it is expected to procure the new stalls infrastructure before the end of March '24.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5229DB1"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C087FFF"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D23144E"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5CED6CB"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2F76A61" wp14:editId="18B90B71">
                  <wp:extent cx="152400" cy="152400"/>
                  <wp:effectExtent l="0" t="0" r="0" b="0"/>
                  <wp:docPr id="8814" name="Picture 8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308E5" w:rsidRPr="00FE3F00" w14:paraId="5555D63A" w14:textId="77777777" w:rsidTr="00767EA0">
        <w:tc>
          <w:tcPr>
            <w:tcW w:w="2781" w:type="dxa"/>
            <w:vMerge/>
            <w:tcMar>
              <w:top w:w="40" w:type="dxa"/>
              <w:left w:w="40" w:type="dxa"/>
              <w:bottom w:w="40" w:type="dxa"/>
              <w:right w:w="40" w:type="dxa"/>
            </w:tcMar>
            <w:vAlign w:val="center"/>
          </w:tcPr>
          <w:p w14:paraId="71A038A1" w14:textId="77777777" w:rsidR="00C308E5" w:rsidRPr="00FE3F00" w:rsidRDefault="00C308E5" w:rsidP="00356617">
            <w:pPr>
              <w:pStyle w:val="Normal0"/>
              <w:spacing w:line="276" w:lineRule="auto"/>
              <w:rPr>
                <w:rFonts w:ascii="Arial" w:eastAsia="Lucida Sans Unicode" w:hAnsi="Arial" w:cs="Arial"/>
                <w:color w:val="1D2828"/>
                <w:sz w:val="18"/>
                <w:szCs w:val="18"/>
              </w:rPr>
            </w:pPr>
          </w:p>
        </w:tc>
        <w:tc>
          <w:tcPr>
            <w:tcW w:w="4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AA971CC"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Produce a Regeneration Prospectus which enables the Council to effectively enter dialogue with investors, landowners, developers, and Government agencies / departments about regeneration opportunities across Loughborough.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17F7BF2" w14:textId="77777777" w:rsidR="00C308E5" w:rsidRPr="00FE3F00" w:rsidRDefault="00C308E5" w:rsidP="00356617">
            <w:pPr>
              <w:pStyle w:val="Normal0"/>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The Regeneration Prospectus was approved by Cabinet on 14/12/23. </w:t>
            </w:r>
          </w:p>
        </w:tc>
        <w:tc>
          <w:tcPr>
            <w:tcW w:w="1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2C2CEC6"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Completed</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683764C"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C5DF875"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C1178D8" w14:textId="77777777" w:rsidR="00C308E5" w:rsidRPr="00FE3F00" w:rsidRDefault="00C308E5" w:rsidP="00356617">
            <w:pPr>
              <w:pStyle w:val="Normal0"/>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DF8BFCD" wp14:editId="1AE2D578">
                  <wp:extent cx="152400" cy="152400"/>
                  <wp:effectExtent l="0" t="0" r="0" b="0"/>
                  <wp:docPr id="8815" name="Picture 8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5132426B" w14:textId="77777777" w:rsidR="009C4E8B" w:rsidRDefault="009C4E8B" w:rsidP="009C4E8B">
      <w:pPr>
        <w:rPr>
          <w:rFonts w:ascii="Times New Roman" w:eastAsia="Times New Roman" w:hAnsi="Times New Roman" w:cs="Times New Roman"/>
          <w:color w:val="FFFFFF"/>
          <w:szCs w:val="24"/>
          <w:lang w:eastAsia="en-GB"/>
        </w:rPr>
      </w:pPr>
    </w:p>
    <w:p w14:paraId="55C6F648" w14:textId="77777777" w:rsidR="009C4E8B" w:rsidRDefault="009C4E8B" w:rsidP="009C4E8B">
      <w:pPr>
        <w:rPr>
          <w:rFonts w:ascii="Times New Roman" w:eastAsia="Times New Roman" w:hAnsi="Times New Roman" w:cs="Times New Roman"/>
          <w:color w:val="FFFFFF"/>
          <w:szCs w:val="24"/>
          <w:lang w:eastAsia="en-GB"/>
        </w:rPr>
      </w:pPr>
    </w:p>
    <w:p w14:paraId="6B3FFB72" w14:textId="77777777" w:rsidR="009C4E8B" w:rsidRPr="009C4E8B" w:rsidRDefault="009C4E8B" w:rsidP="009C4E8B">
      <w:pPr>
        <w:rPr>
          <w:lang w:eastAsia="en-GB"/>
        </w:rPr>
        <w:sectPr w:rsidR="009C4E8B" w:rsidRPr="009C4E8B">
          <w:type w:val="continuous"/>
          <w:pgSz w:w="16838" w:h="11906" w:orient="landscape"/>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855396" w14:paraId="202EB06E" w14:textId="77777777">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14:paraId="109E339C" w14:textId="77777777" w:rsidR="00855396" w:rsidRPr="004731D1" w:rsidRDefault="00855396">
            <w:pPr>
              <w:pStyle w:val="Normal3"/>
              <w:rPr>
                <w:color w:val="FFC000"/>
                <w:sz w:val="56"/>
                <w:szCs w:val="56"/>
              </w:rPr>
            </w:pPr>
            <w:r w:rsidRPr="00743C3F">
              <w:rPr>
                <w:rFonts w:ascii="Arial" w:eastAsia="Arial" w:hAnsi="Arial" w:cs="Arial"/>
                <w:b/>
                <w:color w:val="FFC000"/>
                <w:sz w:val="56"/>
                <w:szCs w:val="56"/>
              </w:rPr>
              <w:lastRenderedPageBreak/>
              <w:t>Your Council</w:t>
            </w:r>
          </w:p>
        </w:tc>
      </w:tr>
    </w:tbl>
    <w:p w14:paraId="3A332DC0" w14:textId="77777777" w:rsidR="008C6944" w:rsidRPr="008C6944" w:rsidRDefault="008C6944" w:rsidP="008C6944">
      <w:pPr>
        <w:rPr>
          <w:lang w:eastAsia="en-GB"/>
        </w:rPr>
        <w:sectPr w:rsidR="008C6944" w:rsidRPr="008C6944">
          <w:footerReference w:type="default" r:id="rId26"/>
          <w:pgSz w:w="16838" w:h="11906" w:orient="landscape"/>
          <w:pgMar w:top="720" w:right="720" w:bottom="720" w:left="720" w:header="708" w:footer="708" w:gutter="0"/>
          <w:cols w:space="708"/>
          <w:docGrid w:linePitch="360"/>
        </w:sectPr>
      </w:pPr>
    </w:p>
    <w:tbl>
      <w:tblPr>
        <w:tblW w:w="5266" w:type="pct"/>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4971"/>
        <w:gridCol w:w="4649"/>
        <w:gridCol w:w="1093"/>
        <w:gridCol w:w="984"/>
        <w:gridCol w:w="985"/>
        <w:gridCol w:w="702"/>
      </w:tblGrid>
      <w:tr w:rsidR="004E113C" w:rsidRPr="00FE3F00" w14:paraId="66083A74" w14:textId="77777777" w:rsidTr="002E636D">
        <w:trPr>
          <w:tblHeader/>
        </w:trPr>
        <w:tc>
          <w:tcPr>
            <w:tcW w:w="2781" w:type="dxa"/>
            <w:tcBorders>
              <w:top w:val="single" w:sz="4" w:space="0" w:color="auto"/>
              <w:left w:val="single" w:sz="4" w:space="0" w:color="auto"/>
              <w:bottom w:val="single" w:sz="4" w:space="0" w:color="auto"/>
              <w:right w:val="single" w:sz="4" w:space="0" w:color="auto"/>
            </w:tcBorders>
            <w:shd w:val="clear" w:color="auto" w:fill="FFC000"/>
            <w:tcMar>
              <w:top w:w="40" w:type="dxa"/>
              <w:left w:w="40" w:type="dxa"/>
              <w:bottom w:w="40" w:type="dxa"/>
              <w:right w:w="40" w:type="dxa"/>
            </w:tcMar>
            <w:vAlign w:val="center"/>
          </w:tcPr>
          <w:p w14:paraId="5FE0B0D4" w14:textId="77777777" w:rsidR="004E113C" w:rsidRPr="00FE3F00" w:rsidRDefault="004E113C" w:rsidP="00356617">
            <w:pPr>
              <w:pStyle w:val="Normal3"/>
              <w:spacing w:line="276" w:lineRule="auto"/>
              <w:jc w:val="center"/>
              <w:rPr>
                <w:rFonts w:ascii="Arial" w:hAnsi="Arial" w:cs="Arial"/>
                <w:sz w:val="18"/>
                <w:szCs w:val="18"/>
              </w:rPr>
            </w:pPr>
            <w:r w:rsidRPr="00FE3F00">
              <w:rPr>
                <w:rFonts w:ascii="Arial" w:eastAsia="Arial" w:hAnsi="Arial" w:cs="Arial"/>
                <w:b/>
                <w:color w:val="FFFFFF"/>
                <w:sz w:val="18"/>
                <w:szCs w:val="18"/>
              </w:rPr>
              <w:t>Corporate Strategy Outcome (2020-2024)</w:t>
            </w:r>
          </w:p>
        </w:tc>
        <w:tc>
          <w:tcPr>
            <w:tcW w:w="4971" w:type="dxa"/>
            <w:tcBorders>
              <w:top w:val="single" w:sz="4" w:space="0" w:color="auto"/>
              <w:left w:val="single" w:sz="4" w:space="0" w:color="auto"/>
              <w:bottom w:val="single" w:sz="4" w:space="0" w:color="auto"/>
              <w:right w:val="single" w:sz="4" w:space="0" w:color="auto"/>
            </w:tcBorders>
            <w:shd w:val="clear" w:color="auto" w:fill="FFC000"/>
            <w:tcMar>
              <w:top w:w="40" w:type="dxa"/>
              <w:left w:w="40" w:type="dxa"/>
              <w:bottom w:w="40" w:type="dxa"/>
              <w:right w:w="40" w:type="dxa"/>
            </w:tcMar>
            <w:vAlign w:val="center"/>
          </w:tcPr>
          <w:p w14:paraId="49ECA63B" w14:textId="77777777" w:rsidR="004E113C" w:rsidRPr="00FE3F00" w:rsidRDefault="004E113C" w:rsidP="00356617">
            <w:pPr>
              <w:pStyle w:val="Normal3"/>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Corporate Delivery Plan Action</w:t>
            </w:r>
          </w:p>
          <w:p w14:paraId="16B210E2" w14:textId="77777777" w:rsidR="004E113C" w:rsidRPr="00FE3F00" w:rsidRDefault="004E113C" w:rsidP="00356617">
            <w:pPr>
              <w:pStyle w:val="Normal3"/>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(2023-2024)</w:t>
            </w:r>
          </w:p>
        </w:tc>
        <w:tc>
          <w:tcPr>
            <w:tcW w:w="4649" w:type="dxa"/>
            <w:tcBorders>
              <w:top w:val="single" w:sz="4" w:space="0" w:color="auto"/>
              <w:left w:val="single" w:sz="4" w:space="0" w:color="auto"/>
              <w:bottom w:val="single" w:sz="4" w:space="0" w:color="auto"/>
              <w:right w:val="single" w:sz="4" w:space="0" w:color="auto"/>
            </w:tcBorders>
            <w:shd w:val="clear" w:color="auto" w:fill="FFC000"/>
            <w:tcMar>
              <w:top w:w="40" w:type="dxa"/>
              <w:left w:w="40" w:type="dxa"/>
              <w:bottom w:w="40" w:type="dxa"/>
              <w:right w:w="40" w:type="dxa"/>
            </w:tcMar>
            <w:vAlign w:val="center"/>
          </w:tcPr>
          <w:p w14:paraId="483E73B6" w14:textId="77777777" w:rsidR="004E113C" w:rsidRPr="00FE3F00" w:rsidRDefault="004E113C" w:rsidP="00356617">
            <w:pPr>
              <w:pStyle w:val="Normal3"/>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Progress</w:t>
            </w:r>
          </w:p>
        </w:tc>
        <w:tc>
          <w:tcPr>
            <w:tcW w:w="1093" w:type="dxa"/>
            <w:tcBorders>
              <w:top w:val="single" w:sz="4" w:space="0" w:color="auto"/>
              <w:left w:val="single" w:sz="4" w:space="0" w:color="auto"/>
              <w:bottom w:val="single" w:sz="4" w:space="0" w:color="auto"/>
              <w:right w:val="single" w:sz="4" w:space="0" w:color="auto"/>
            </w:tcBorders>
            <w:shd w:val="clear" w:color="auto" w:fill="FFC000"/>
            <w:tcMar>
              <w:top w:w="40" w:type="dxa"/>
              <w:left w:w="40" w:type="dxa"/>
              <w:bottom w:w="40" w:type="dxa"/>
              <w:right w:w="40" w:type="dxa"/>
            </w:tcMar>
            <w:vAlign w:val="center"/>
          </w:tcPr>
          <w:p w14:paraId="1EE9DD25" w14:textId="77777777" w:rsidR="004E113C" w:rsidRPr="00FE3F00" w:rsidRDefault="004E113C" w:rsidP="00356617">
            <w:pPr>
              <w:pStyle w:val="Normal3"/>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Status</w:t>
            </w:r>
          </w:p>
        </w:tc>
        <w:tc>
          <w:tcPr>
            <w:tcW w:w="984" w:type="dxa"/>
            <w:tcBorders>
              <w:top w:val="single" w:sz="4" w:space="0" w:color="auto"/>
              <w:left w:val="single" w:sz="4" w:space="0" w:color="auto"/>
              <w:bottom w:val="single" w:sz="4" w:space="0" w:color="auto"/>
              <w:right w:val="single" w:sz="4" w:space="0" w:color="auto"/>
            </w:tcBorders>
            <w:shd w:val="clear" w:color="auto" w:fill="FFC000"/>
            <w:tcMar>
              <w:top w:w="40" w:type="dxa"/>
              <w:left w:w="40" w:type="dxa"/>
              <w:bottom w:w="40" w:type="dxa"/>
              <w:right w:w="40" w:type="dxa"/>
            </w:tcMar>
            <w:vAlign w:val="center"/>
          </w:tcPr>
          <w:p w14:paraId="0CD5879F" w14:textId="77777777" w:rsidR="004E113C" w:rsidRPr="00FE3F00" w:rsidRDefault="004E113C" w:rsidP="00356617">
            <w:pPr>
              <w:pStyle w:val="Normal3"/>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Start Date</w:t>
            </w:r>
          </w:p>
        </w:tc>
        <w:tc>
          <w:tcPr>
            <w:tcW w:w="985" w:type="dxa"/>
            <w:tcBorders>
              <w:top w:val="single" w:sz="4" w:space="0" w:color="auto"/>
              <w:left w:val="single" w:sz="4" w:space="0" w:color="auto"/>
              <w:bottom w:val="single" w:sz="4" w:space="0" w:color="auto"/>
              <w:right w:val="single" w:sz="4" w:space="0" w:color="auto"/>
            </w:tcBorders>
            <w:shd w:val="clear" w:color="auto" w:fill="FFC000"/>
            <w:tcMar>
              <w:top w:w="40" w:type="dxa"/>
              <w:left w:w="40" w:type="dxa"/>
              <w:bottom w:w="40" w:type="dxa"/>
              <w:right w:w="40" w:type="dxa"/>
            </w:tcMar>
            <w:vAlign w:val="center"/>
          </w:tcPr>
          <w:p w14:paraId="76C0948F" w14:textId="77777777" w:rsidR="004E113C" w:rsidRPr="00FE3F00" w:rsidRDefault="004E113C" w:rsidP="00356617">
            <w:pPr>
              <w:pStyle w:val="Normal3"/>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End Date</w:t>
            </w:r>
          </w:p>
        </w:tc>
        <w:tc>
          <w:tcPr>
            <w:tcW w:w="702" w:type="dxa"/>
            <w:tcBorders>
              <w:top w:val="single" w:sz="4" w:space="0" w:color="auto"/>
              <w:left w:val="single" w:sz="4" w:space="0" w:color="auto"/>
              <w:bottom w:val="single" w:sz="4" w:space="0" w:color="auto"/>
              <w:right w:val="single" w:sz="4" w:space="0" w:color="auto"/>
            </w:tcBorders>
            <w:shd w:val="clear" w:color="auto" w:fill="FFC000"/>
            <w:tcMar>
              <w:top w:w="40" w:type="dxa"/>
              <w:left w:w="40" w:type="dxa"/>
              <w:bottom w:w="40" w:type="dxa"/>
              <w:right w:w="40" w:type="dxa"/>
            </w:tcMar>
            <w:vAlign w:val="center"/>
          </w:tcPr>
          <w:p w14:paraId="55101BD2" w14:textId="77777777" w:rsidR="004E113C" w:rsidRPr="00FE3F00" w:rsidRDefault="004E113C" w:rsidP="00356617">
            <w:pPr>
              <w:pStyle w:val="Normal3"/>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RAG</w:t>
            </w:r>
          </w:p>
        </w:tc>
      </w:tr>
      <w:tr w:rsidR="004E113C" w:rsidRPr="00FE3F00" w14:paraId="233BD9D9" w14:textId="77777777" w:rsidTr="002E636D">
        <w:tc>
          <w:tcPr>
            <w:tcW w:w="2781"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4B754F2" w14:textId="77777777" w:rsidR="004E113C" w:rsidRPr="00FE3F00" w:rsidRDefault="004E113C" w:rsidP="00356617">
            <w:pPr>
              <w:pStyle w:val="Normal3"/>
              <w:spacing w:line="276" w:lineRule="auto"/>
              <w:rPr>
                <w:rFonts w:ascii="Arial" w:eastAsia="Arial" w:hAnsi="Arial" w:cs="Arial"/>
                <w:b/>
                <w:bCs/>
                <w:color w:val="FFFFFF"/>
                <w:sz w:val="18"/>
                <w:szCs w:val="18"/>
              </w:rPr>
            </w:pPr>
            <w:r w:rsidRPr="3483E02E">
              <w:rPr>
                <w:rFonts w:ascii="Arial" w:eastAsia="Arial" w:hAnsi="Arial" w:cs="Arial"/>
                <w:b/>
                <w:bCs/>
                <w:color w:val="1D2828"/>
                <w:sz w:val="18"/>
                <w:szCs w:val="18"/>
              </w:rPr>
              <w:t>Commercialism:</w:t>
            </w:r>
            <w:r w:rsidRPr="3483E02E">
              <w:rPr>
                <w:rFonts w:ascii="Arial" w:eastAsia="Arial" w:hAnsi="Arial" w:cs="Arial"/>
                <w:color w:val="1D2828"/>
                <w:sz w:val="18"/>
                <w:szCs w:val="18"/>
              </w:rPr>
              <w:t xml:space="preserve"> Operate more commercially and reducing the burden on the taxpayer and government support will be a key element of this transformation.</w:t>
            </w:r>
          </w:p>
        </w:tc>
        <w:tc>
          <w:tcPr>
            <w:tcW w:w="4971"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842BBD3"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Review all significant and relevant fees and charges and continue to consider commercial opportunities.</w:t>
            </w:r>
          </w:p>
        </w:tc>
        <w:tc>
          <w:tcPr>
            <w:tcW w:w="464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32C8DC7"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Service charge notifications for Business centres for the period 2024/25 are being prepared for issue Jan 2024 as required. Other individual tenancies are calculated as may be required. Budget updates are reported through the finance revenue monitoring reports.  </w:t>
            </w:r>
          </w:p>
        </w:tc>
        <w:tc>
          <w:tcPr>
            <w:tcW w:w="1093"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F47FC5C"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7A932EF"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113C8AD"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F066420"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7769D43" wp14:editId="7C7BFD83">
                  <wp:extent cx="152400" cy="152400"/>
                  <wp:effectExtent l="0" t="0" r="0" b="0"/>
                  <wp:docPr id="15029" name="Picture 1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38BFD031" w14:textId="77777777" w:rsidTr="002E636D">
        <w:tc>
          <w:tcPr>
            <w:tcW w:w="278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A21127A" w14:textId="77777777" w:rsidR="004E113C" w:rsidRPr="00FE3F00" w:rsidRDefault="004E113C" w:rsidP="00356617">
            <w:pPr>
              <w:pStyle w:val="Normal3"/>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Customer Service:</w:t>
            </w:r>
            <w:r w:rsidRPr="3483E02E">
              <w:rPr>
                <w:rFonts w:ascii="Arial" w:eastAsia="Arial" w:hAnsi="Arial" w:cs="Arial"/>
                <w:color w:val="1D2828"/>
                <w:sz w:val="18"/>
                <w:szCs w:val="18"/>
              </w:rPr>
              <w:t xml:space="preserve"> Commit strongly to improving customer service, delivering outstanding services and working together to create a more vibrant and prosperous Charnwood.</w:t>
            </w: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1CEB872"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Establish a Digital Inclusion Network across the borough to improve digital capability in the highest risk areas.</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286DD5C"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Due to pressures on the team created by data governance issues and complaints, this project will be carried into 2024.</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AE6D449"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46AC165"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E8A2778"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518F019"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BB97331" wp14:editId="5484E828">
                  <wp:extent cx="152400" cy="152400"/>
                  <wp:effectExtent l="0" t="0" r="0" b="0"/>
                  <wp:docPr id="15030" name="Picture 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196E533D" w14:textId="77777777" w:rsidTr="002E636D">
        <w:tc>
          <w:tcPr>
            <w:tcW w:w="2781" w:type="dxa"/>
            <w:vMerge/>
            <w:tcMar>
              <w:top w:w="40" w:type="dxa"/>
              <w:left w:w="40" w:type="dxa"/>
              <w:bottom w:w="40" w:type="dxa"/>
              <w:right w:w="40" w:type="dxa"/>
            </w:tcMar>
            <w:vAlign w:val="center"/>
          </w:tcPr>
          <w:p w14:paraId="31A2AADD"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881A991"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Implement and embed the Customer Focus Programme across the organisation.</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152EBE1"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Implementation completed - Delivery of on-going sessions will continue through 2024 and 2025. with 2 sessions taking place every 2 weeks. </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52FE629"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Completed</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99DA16A"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F463647"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Q2</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39D024E"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9CB19B5" wp14:editId="4FA5D9B1">
                  <wp:extent cx="152400" cy="152400"/>
                  <wp:effectExtent l="0" t="0" r="0" b="0"/>
                  <wp:docPr id="15031" name="Picture 1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3D84C9D5" w14:textId="77777777" w:rsidTr="002E636D">
        <w:tc>
          <w:tcPr>
            <w:tcW w:w="278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87C0A07" w14:textId="77777777" w:rsidR="004E113C" w:rsidRPr="00FE3F00" w:rsidRDefault="004E113C" w:rsidP="00356617">
            <w:pPr>
              <w:pStyle w:val="Normal3"/>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Developing Staff:</w:t>
            </w:r>
            <w:r w:rsidRPr="3483E02E">
              <w:rPr>
                <w:rFonts w:ascii="Arial" w:eastAsia="Arial" w:hAnsi="Arial" w:cs="Arial"/>
                <w:color w:val="1D2828"/>
                <w:sz w:val="18"/>
                <w:szCs w:val="18"/>
              </w:rPr>
              <w:t xml:space="preserve"> Develop our staff to help them deliver outstanding services and ensure our employees and elected members work together, as one council, to bring positive change to Charnwood.</w:t>
            </w: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999713C"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Deliver virtual staff briefings on an alternate monthly cycle and support two in-person staff events per year.</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E99B13C"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We held a virtual staff briefing on Nov 1 attended by around 170 staff and it received 109 video views. We held three staff events in December. Around 200 staff attended (including a toolbox talk) and there was a 100-satisfaction rate among the staff who responded to a follow survey.</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9312B9B"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E62A6DB"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9A81FB0"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1D46DCB"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289D4A32" wp14:editId="35343369">
                  <wp:extent cx="152400" cy="152400"/>
                  <wp:effectExtent l="0" t="0" r="0" b="0"/>
                  <wp:docPr id="15032" name="Picture 1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6A0AAAC2" w14:textId="77777777" w:rsidTr="002E636D">
        <w:tc>
          <w:tcPr>
            <w:tcW w:w="2781" w:type="dxa"/>
            <w:vMerge/>
            <w:tcMar>
              <w:top w:w="40" w:type="dxa"/>
              <w:left w:w="40" w:type="dxa"/>
              <w:bottom w:w="40" w:type="dxa"/>
              <w:right w:w="40" w:type="dxa"/>
            </w:tcMar>
            <w:vAlign w:val="center"/>
          </w:tcPr>
          <w:p w14:paraId="2A3FB5FD"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9357AEE"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Develop a Workforce Strategy for publication in April 2024.</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3B9FC5D"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An outline for the Strategy has been developed and further work will be undertaken to compile the strategy.  The Committee process is being determined for May.</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11357F2"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E21C8C9"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Q2</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120BA1D"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F909E02"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2EA5156B" wp14:editId="0E336E49">
                  <wp:extent cx="152400" cy="152400"/>
                  <wp:effectExtent l="0" t="0" r="0" b="0"/>
                  <wp:docPr id="15033" name="Picture 15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630D9E0F" w14:textId="77777777" w:rsidTr="002E636D">
        <w:tc>
          <w:tcPr>
            <w:tcW w:w="2781" w:type="dxa"/>
            <w:vMerge/>
            <w:tcMar>
              <w:top w:w="40" w:type="dxa"/>
              <w:left w:w="40" w:type="dxa"/>
              <w:bottom w:w="40" w:type="dxa"/>
              <w:right w:w="40" w:type="dxa"/>
            </w:tcMar>
            <w:vAlign w:val="center"/>
          </w:tcPr>
          <w:p w14:paraId="3645D461"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FF16967"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Undertake a range of recruitment and retention projects to ensure that Charnwood attracts the best candidates and retains a strong and committed workforce.</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B6557ED"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Recruitment and Retention Working Group continues to meet, and a range of projects have been identified - which are progressing.</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9EB1230"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A259547"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EDC9676"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F852C9E"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61A93C6" wp14:editId="24A4080B">
                  <wp:extent cx="152400" cy="152400"/>
                  <wp:effectExtent l="0" t="0" r="0" b="0"/>
                  <wp:docPr id="15034" name="Picture 15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6EBD1818" w14:textId="77777777" w:rsidTr="002E636D">
        <w:tc>
          <w:tcPr>
            <w:tcW w:w="278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C759E9C" w14:textId="77777777" w:rsidR="004E113C" w:rsidRPr="00FE3F00" w:rsidRDefault="004E113C" w:rsidP="00356617">
            <w:pPr>
              <w:pStyle w:val="Normal3"/>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Financial stability:</w:t>
            </w:r>
            <w:r w:rsidRPr="3483E02E">
              <w:rPr>
                <w:rFonts w:ascii="Arial" w:eastAsia="Arial" w:hAnsi="Arial" w:cs="Arial"/>
                <w:color w:val="1D2828"/>
                <w:sz w:val="18"/>
                <w:szCs w:val="18"/>
              </w:rPr>
              <w:t xml:space="preserve"> Continue to carefully manage our budgets, particularly by using effective procurement and well-managed contracts.</w:t>
            </w: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752957F"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Investigate and evaluate office accommodation options in line with our sustainability and carbon reduction approach.</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63E0645"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Outline business case for accommodation review submitted for a decision. Once known, carbon reduction projects will be incorporated into investment projects.  </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4837CCD"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357A859"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4E2637C"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C0F36FA"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3D5642A" wp14:editId="6C7074C0">
                  <wp:extent cx="152400" cy="152400"/>
                  <wp:effectExtent l="0" t="0" r="0" b="0"/>
                  <wp:docPr id="15035" name="Picture 1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07BD9B11" w14:textId="77777777" w:rsidTr="002E636D">
        <w:tc>
          <w:tcPr>
            <w:tcW w:w="2781" w:type="dxa"/>
            <w:vMerge/>
            <w:tcMar>
              <w:top w:w="40" w:type="dxa"/>
              <w:left w:w="40" w:type="dxa"/>
              <w:bottom w:w="40" w:type="dxa"/>
              <w:right w:w="40" w:type="dxa"/>
            </w:tcMar>
            <w:vAlign w:val="center"/>
          </w:tcPr>
          <w:p w14:paraId="6752338C"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790722D"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Manage the action plan for the Financial Pressures meeting to ensure a robust mechanism for delivering savings is established.</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B790CE6"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A roadmap setting out the development and refinement of savings options and overall budget development covering the required timing and inputs from senior officers and members has been implemented.</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DF0CA9D"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Completed</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999DAEE"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E709389"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FD8B5A8"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13BCD42" wp14:editId="5E3E18D8">
                  <wp:extent cx="152400" cy="152400"/>
                  <wp:effectExtent l="0" t="0" r="0" b="0"/>
                  <wp:docPr id="15036" name="Picture 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018FD493" w14:textId="77777777" w:rsidTr="002E636D">
        <w:tc>
          <w:tcPr>
            <w:tcW w:w="2781" w:type="dxa"/>
            <w:vMerge/>
            <w:tcMar>
              <w:top w:w="40" w:type="dxa"/>
              <w:left w:w="40" w:type="dxa"/>
              <w:bottom w:w="40" w:type="dxa"/>
              <w:right w:w="40" w:type="dxa"/>
            </w:tcMar>
            <w:vAlign w:val="center"/>
          </w:tcPr>
          <w:p w14:paraId="0FF29506"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84BC358"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Monitor live schemes relating to the Capital Plan, General Fund &amp; Housing Revenue Account and to ensure all capital schemes are correctly categorised. 1) Live schemes 2) Provisional Scheme 3) Third party schemes.</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D9201B4"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categories in the Capital Plan and Unit 4 are now correctly categorised.</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5581E19"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Completed</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0877867"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822E0A9"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D1173AE"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F4BF555" wp14:editId="700F6FB4">
                  <wp:extent cx="152400" cy="152400"/>
                  <wp:effectExtent l="0" t="0" r="0" b="0"/>
                  <wp:docPr id="15037" name="Picture 15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678B4688" w14:textId="77777777" w:rsidTr="002E636D">
        <w:tc>
          <w:tcPr>
            <w:tcW w:w="2781" w:type="dxa"/>
            <w:vMerge/>
            <w:tcMar>
              <w:top w:w="40" w:type="dxa"/>
              <w:left w:w="40" w:type="dxa"/>
              <w:bottom w:w="40" w:type="dxa"/>
              <w:right w:w="40" w:type="dxa"/>
            </w:tcMar>
            <w:vAlign w:val="center"/>
          </w:tcPr>
          <w:p w14:paraId="05DAB045"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1A908A2"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Review budget monitoring reports and management information in line with Budget Scrutiny Panel recommendation for Members and Senior Leadership Team.</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CBCEB5A"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Procedures remain in place to complete and present to Scrutiny by December 2023. We have implemented new budget monitoring reports. The budget monitoring reports have been reported on at p4 and will be used again at p7 - they are work in progress as we work to develop them further and respond to suggestions for change.</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69DB499"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Completed</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B262C18"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2767EBE"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Q2</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6E919AF"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B3D4494" wp14:editId="187CA2BB">
                  <wp:extent cx="152400" cy="152400"/>
                  <wp:effectExtent l="0" t="0" r="0" b="0"/>
                  <wp:docPr id="15038" name="Picture 1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6D0BC724" w14:textId="77777777" w:rsidTr="002E636D">
        <w:tc>
          <w:tcPr>
            <w:tcW w:w="278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51DC843" w14:textId="77777777" w:rsidR="004E113C" w:rsidRPr="00FE3F00" w:rsidRDefault="004E113C" w:rsidP="00356617">
            <w:pPr>
              <w:pStyle w:val="Normal3"/>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One Council:</w:t>
            </w:r>
            <w:r w:rsidRPr="3483E02E">
              <w:rPr>
                <w:rFonts w:ascii="Arial" w:eastAsia="Arial" w:hAnsi="Arial" w:cs="Arial"/>
                <w:color w:val="1D2828"/>
                <w:sz w:val="18"/>
                <w:szCs w:val="18"/>
              </w:rPr>
              <w:t xml:space="preserve"> Collaborate with partners, in the public and private sector, to improve services and ensure employees and members work together, as one council, and listen, talk, and engage with residents to bring positive change to Charnwood.</w:t>
            </w: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298B205"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Deliver a comprehensive induction and training programme for new Councillors following the May 2023 local elections. </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6F23112"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Induction programme now completed. Moving on to regular ongoing member development programme.</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45175C7"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Completed</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4201F0D"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Q2</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F53DB56"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F125320"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07BA5EC" wp14:editId="2298F4E0">
                  <wp:extent cx="152400" cy="152400"/>
                  <wp:effectExtent l="0" t="0" r="0" b="0"/>
                  <wp:docPr id="15039" name="Picture 1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5A3EB5D4" w14:textId="77777777" w:rsidTr="002E636D">
        <w:tc>
          <w:tcPr>
            <w:tcW w:w="2781" w:type="dxa"/>
            <w:vMerge/>
            <w:tcMar>
              <w:top w:w="40" w:type="dxa"/>
              <w:left w:w="40" w:type="dxa"/>
              <w:bottom w:w="40" w:type="dxa"/>
              <w:right w:w="40" w:type="dxa"/>
            </w:tcMar>
            <w:vAlign w:val="center"/>
          </w:tcPr>
          <w:p w14:paraId="77E3AC15"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44D9324"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Develop a new Corporate Strategy for publication in April 2024, including gathering public consultation.</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F12D379"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Corporate Strategy has been approved by Cabinet and will be launched in April 2024.</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047AB7C"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88AAEC8"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Q2</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B5FF683"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B80E0D9"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0F6FA4F" wp14:editId="7DED923B">
                  <wp:extent cx="152400" cy="152400"/>
                  <wp:effectExtent l="0" t="0" r="0" b="0"/>
                  <wp:docPr id="15040" name="Picture 1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035BE275" w14:textId="77777777" w:rsidTr="002E636D">
        <w:tc>
          <w:tcPr>
            <w:tcW w:w="2781" w:type="dxa"/>
            <w:vMerge/>
            <w:tcMar>
              <w:top w:w="40" w:type="dxa"/>
              <w:left w:w="40" w:type="dxa"/>
              <w:bottom w:w="40" w:type="dxa"/>
              <w:right w:w="40" w:type="dxa"/>
            </w:tcMar>
            <w:vAlign w:val="center"/>
          </w:tcPr>
          <w:p w14:paraId="32D26D6B"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DBC6ED2"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Develop a new Equality, Diversity, and Inclusion Strategy for publication in April 2024.</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0F45D08"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Consultation on the Strategy has been completed, the Strategy is now in draft form and on the agenda for Cabinet on 4 April. </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9A1E794"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33DF347"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Q2</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AAAD4D1"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6B33096"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E0FEEC0" wp14:editId="64470567">
                  <wp:extent cx="152400" cy="152400"/>
                  <wp:effectExtent l="0" t="0" r="0" b="0"/>
                  <wp:docPr id="15041" name="Picture 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0F3D2A85" w14:textId="77777777" w:rsidTr="002E636D">
        <w:tc>
          <w:tcPr>
            <w:tcW w:w="2781" w:type="dxa"/>
            <w:vMerge/>
            <w:tcMar>
              <w:top w:w="40" w:type="dxa"/>
              <w:left w:w="40" w:type="dxa"/>
              <w:bottom w:w="40" w:type="dxa"/>
              <w:right w:w="40" w:type="dxa"/>
            </w:tcMar>
            <w:vAlign w:val="center"/>
          </w:tcPr>
          <w:p w14:paraId="770B4E8F"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7D1BCAA"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Drive forward the Delivery Boards to ensure that a work programme of key projects is delivered resulting in a more efficient, effective, and innovative organisation.</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43F6ADA"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The Delivery Boards are being taken forward and have robust work programmes. </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FF2DD4C"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3209DFB"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55952D8"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ECBE5D7"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3A72F77" wp14:editId="0FD4A30D">
                  <wp:extent cx="152400" cy="152400"/>
                  <wp:effectExtent l="0" t="0" r="0" b="0"/>
                  <wp:docPr id="15042" name="Picture 15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41E36C87" w14:textId="77777777" w:rsidTr="002E636D">
        <w:tc>
          <w:tcPr>
            <w:tcW w:w="278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894F9BF" w14:textId="77777777" w:rsidR="004E113C" w:rsidRPr="00FE3F00" w:rsidRDefault="004E113C" w:rsidP="00356617">
            <w:pPr>
              <w:pStyle w:val="Normal3"/>
              <w:spacing w:line="276" w:lineRule="auto"/>
              <w:rPr>
                <w:rFonts w:ascii="Arial" w:eastAsia="Lucida Sans Unicode" w:hAnsi="Arial" w:cs="Arial"/>
                <w:color w:val="1D2828"/>
                <w:sz w:val="18"/>
                <w:szCs w:val="18"/>
              </w:rPr>
            </w:pPr>
            <w:r w:rsidRPr="3483E02E">
              <w:rPr>
                <w:rFonts w:ascii="Arial" w:eastAsia="Arial" w:hAnsi="Arial" w:cs="Arial"/>
                <w:b/>
                <w:bCs/>
                <w:color w:val="1D2828"/>
                <w:sz w:val="18"/>
                <w:szCs w:val="18"/>
              </w:rPr>
              <w:t>Transformation and Efficiency:</w:t>
            </w:r>
            <w:r w:rsidRPr="3483E02E">
              <w:rPr>
                <w:rFonts w:ascii="Arial" w:eastAsia="Arial" w:hAnsi="Arial" w:cs="Arial"/>
                <w:color w:val="1D2828"/>
                <w:sz w:val="18"/>
                <w:szCs w:val="18"/>
              </w:rPr>
              <w:t xml:space="preserve"> Transform into a more efficient, effective, and innovative organisation. Continue to build our digital services using technology that will help us be more effective, efficient, and flexible to meet customers’ needs.</w:t>
            </w: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63DEE87"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Complete an options appraisal and contract award and replacement option for the Revenues and Benefits contract.</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0F47839"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Report for future option for revs and bens service delivery taken to cabinet on 14th September for approval.  Option to bring service back in house now being taken forward.</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DB511FA"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Completed</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67F738C"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2807F86"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6A92454"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B7FF3C0" wp14:editId="26B6F846">
                  <wp:extent cx="152400" cy="152400"/>
                  <wp:effectExtent l="0" t="0" r="0" b="0"/>
                  <wp:docPr id="15043" name="Picture 15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0C3BEC81" w14:textId="77777777" w:rsidTr="002E636D">
        <w:tc>
          <w:tcPr>
            <w:tcW w:w="2781" w:type="dxa"/>
            <w:vMerge/>
            <w:tcMar>
              <w:top w:w="40" w:type="dxa"/>
              <w:left w:w="40" w:type="dxa"/>
              <w:bottom w:w="40" w:type="dxa"/>
              <w:right w:w="40" w:type="dxa"/>
            </w:tcMar>
            <w:vAlign w:val="center"/>
          </w:tcPr>
          <w:p w14:paraId="4CC751DB"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59C1E18"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Complete the implementation of the Assure back-office system in Housing, Planning and Regulatory Services. </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13B48E6" w14:textId="77777777" w:rsidR="004E113C" w:rsidRPr="00FE3F00" w:rsidRDefault="004E113C" w:rsidP="004E113C">
            <w:pPr>
              <w:pStyle w:val="Normal3"/>
              <w:numPr>
                <w:ilvl w:val="0"/>
                <w:numId w:val="21"/>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Environmental Health: have gone live with all Assure modules except Environmental Protection and the Public facing module - both of which will go live the in next quarter.</w:t>
            </w:r>
          </w:p>
          <w:p w14:paraId="7A6872A6" w14:textId="77777777" w:rsidR="004E113C" w:rsidRPr="00FE3F00" w:rsidRDefault="004E113C" w:rsidP="004E113C">
            <w:pPr>
              <w:pStyle w:val="Normal3"/>
              <w:numPr>
                <w:ilvl w:val="0"/>
                <w:numId w:val="21"/>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Licensing: Progressing recruitment to fill current vacancy, once completed resources will be released for the project.</w:t>
            </w:r>
          </w:p>
          <w:p w14:paraId="14033501" w14:textId="77777777" w:rsidR="004E113C" w:rsidRPr="00FE3F00" w:rsidRDefault="004E113C" w:rsidP="004E113C">
            <w:pPr>
              <w:pStyle w:val="Normal3"/>
              <w:numPr>
                <w:ilvl w:val="0"/>
                <w:numId w:val="21"/>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lastRenderedPageBreak/>
              <w:t>Strategic Private Sector Housing: timescales provided by the Head of Strategic Housing; system configuration to be completed by April, go live by July 2024.</w:t>
            </w:r>
          </w:p>
          <w:p w14:paraId="5A153403" w14:textId="77777777" w:rsidR="004E113C" w:rsidRPr="00FE3F00" w:rsidRDefault="004E113C" w:rsidP="004E113C">
            <w:pPr>
              <w:pStyle w:val="Normal3"/>
              <w:numPr>
                <w:ilvl w:val="0"/>
                <w:numId w:val="21"/>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Land and Property Module (</w:t>
            </w:r>
            <w:proofErr w:type="spellStart"/>
            <w:r w:rsidRPr="00FE3F00">
              <w:rPr>
                <w:rFonts w:ascii="Arial" w:eastAsia="Arial" w:hAnsi="Arial" w:cs="Arial"/>
                <w:color w:val="1D2828"/>
                <w:sz w:val="18"/>
                <w:szCs w:val="18"/>
              </w:rPr>
              <w:t>LnP</w:t>
            </w:r>
            <w:proofErr w:type="spellEnd"/>
            <w:r w:rsidRPr="00FE3F00">
              <w:rPr>
                <w:rFonts w:ascii="Arial" w:eastAsia="Arial" w:hAnsi="Arial" w:cs="Arial"/>
                <w:color w:val="1D2828"/>
                <w:sz w:val="18"/>
                <w:szCs w:val="18"/>
              </w:rPr>
              <w:t>); in line with the project plan, the system is being User Acceptance Tested until end of Jan.  Go live for Planning and Building Control is scheduled for mid-April 2024.</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A795052"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lastRenderedPageBreak/>
              <w:t>Overdue</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B0B55F3"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CECFE02"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Q3</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AD94514"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45F6215" wp14:editId="6A42927F">
                  <wp:extent cx="152400" cy="152400"/>
                  <wp:effectExtent l="0" t="0" r="0" b="0"/>
                  <wp:docPr id="15044" name="Picture 15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29A5C3D8" w14:textId="77777777" w:rsidTr="002E636D">
        <w:tc>
          <w:tcPr>
            <w:tcW w:w="2781" w:type="dxa"/>
            <w:vMerge/>
            <w:tcMar>
              <w:top w:w="40" w:type="dxa"/>
              <w:left w:w="40" w:type="dxa"/>
              <w:bottom w:w="40" w:type="dxa"/>
              <w:right w:w="40" w:type="dxa"/>
            </w:tcMar>
            <w:vAlign w:val="center"/>
          </w:tcPr>
          <w:p w14:paraId="71ECDB57"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6A78793"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Explore options for customers to view their rent account and other Tenancy information online.</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408ECB2"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Solution being pursued by the transformation team and expected to be implemented in February 2024.</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656D176B"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5284AE6"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15CE2A08"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12F2B88"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6FB0E4C" wp14:editId="38602C43">
                  <wp:extent cx="152400" cy="152400"/>
                  <wp:effectExtent l="0" t="0" r="0" b="0"/>
                  <wp:docPr id="15045" name="Picture 1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3F358E27" w14:textId="77777777" w:rsidTr="002E636D">
        <w:tc>
          <w:tcPr>
            <w:tcW w:w="2781" w:type="dxa"/>
            <w:vMerge/>
            <w:tcMar>
              <w:top w:w="40" w:type="dxa"/>
              <w:left w:w="40" w:type="dxa"/>
              <w:bottom w:w="40" w:type="dxa"/>
              <w:right w:w="40" w:type="dxa"/>
            </w:tcMar>
            <w:vAlign w:val="center"/>
          </w:tcPr>
          <w:p w14:paraId="5756FB3A"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EF0BE08"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Review and procure a new corporate website.</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4B70A34"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Soft Market test responses for CRM and the Web Content Management System have indicated that there are options for purchasing and integrated solution. </w:t>
            </w:r>
          </w:p>
          <w:p w14:paraId="6D0F49CD"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timeline and commitment of resource for procuring a replacement system is being investigated.  The project is likely to be carried over into 2024/25.</w:t>
            </w:r>
          </w:p>
          <w:p w14:paraId="7E8F204D"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The project work and system implementation </w:t>
            </w:r>
            <w:proofErr w:type="gramStart"/>
            <w:r w:rsidRPr="00FE3F00">
              <w:rPr>
                <w:rFonts w:ascii="Arial" w:eastAsia="Arial" w:hAnsi="Arial" w:cs="Arial"/>
                <w:color w:val="1D2828"/>
                <w:sz w:val="18"/>
                <w:szCs w:val="18"/>
              </w:rPr>
              <w:t>is</w:t>
            </w:r>
            <w:proofErr w:type="gramEnd"/>
            <w:r w:rsidRPr="00FE3F00">
              <w:rPr>
                <w:rFonts w:ascii="Arial" w:eastAsia="Arial" w:hAnsi="Arial" w:cs="Arial"/>
                <w:color w:val="1D2828"/>
                <w:sz w:val="18"/>
                <w:szCs w:val="18"/>
              </w:rPr>
              <w:t xml:space="preserve"> estimated to take around 18 months.</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3D71A4A"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E186D82"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0A2E1242"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247F3589"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C8ED816" wp14:editId="6F04A459">
                  <wp:extent cx="152400" cy="152400"/>
                  <wp:effectExtent l="0" t="0" r="0" b="0"/>
                  <wp:docPr id="15046" name="Picture 15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E113C" w:rsidRPr="00FE3F00" w14:paraId="4F6B039E" w14:textId="77777777" w:rsidTr="002E636D">
        <w:tc>
          <w:tcPr>
            <w:tcW w:w="2781" w:type="dxa"/>
            <w:vMerge/>
            <w:tcMar>
              <w:top w:w="40" w:type="dxa"/>
              <w:left w:w="40" w:type="dxa"/>
              <w:bottom w:w="40" w:type="dxa"/>
              <w:right w:w="40" w:type="dxa"/>
            </w:tcMar>
            <w:vAlign w:val="center"/>
          </w:tcPr>
          <w:p w14:paraId="049B4FA7" w14:textId="77777777" w:rsidR="004E113C" w:rsidRPr="00FE3F00" w:rsidRDefault="004E113C" w:rsidP="00356617">
            <w:pPr>
              <w:pStyle w:val="Normal3"/>
              <w:spacing w:line="276" w:lineRule="auto"/>
              <w:rPr>
                <w:rFonts w:ascii="Arial" w:eastAsia="Lucida Sans Unicode" w:hAnsi="Arial" w:cs="Arial"/>
                <w:color w:val="1D2828"/>
                <w:sz w:val="18"/>
                <w:szCs w:val="18"/>
              </w:rPr>
            </w:pPr>
          </w:p>
        </w:tc>
        <w:tc>
          <w:tcPr>
            <w:tcW w:w="49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54B7935"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Review of the Customer Relationship Manager (CRM) system and determine what the future need is.</w:t>
            </w:r>
          </w:p>
        </w:tc>
        <w:tc>
          <w:tcPr>
            <w:tcW w:w="4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4B75C14B" w14:textId="77777777" w:rsidR="004E113C" w:rsidRPr="00FE3F00" w:rsidRDefault="004E113C" w:rsidP="00356617">
            <w:pPr>
              <w:pStyle w:val="Normal3"/>
              <w:spacing w:line="276" w:lineRule="auto"/>
              <w:rPr>
                <w:rFonts w:ascii="Arial" w:eastAsia="Arial" w:hAnsi="Arial" w:cs="Arial"/>
                <w:color w:val="1D2828"/>
                <w:sz w:val="18"/>
                <w:szCs w:val="18"/>
              </w:rPr>
            </w:pPr>
            <w:r w:rsidRPr="00FE3F00">
              <w:rPr>
                <w:rFonts w:ascii="Arial" w:eastAsia="Arial" w:hAnsi="Arial" w:cs="Arial"/>
                <w:color w:val="1D2828"/>
                <w:sz w:val="18"/>
                <w:szCs w:val="18"/>
              </w:rPr>
              <w:t>The soft market testing has been completed but this project has been paused due the Revs and Bens implications. There will not be the resources to deliver three new systems in the coming year, this will be picked up again into the summer of 24.</w:t>
            </w:r>
          </w:p>
        </w:tc>
        <w:tc>
          <w:tcPr>
            <w:tcW w:w="1093" w:type="dxa"/>
            <w:tcBorders>
              <w:top w:val="none" w:sz="0"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F852851"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color w:val="1D2828"/>
                <w:sz w:val="18"/>
                <w:szCs w:val="18"/>
              </w:rPr>
              <w:t>In Progress</w:t>
            </w:r>
          </w:p>
        </w:tc>
        <w:tc>
          <w:tcPr>
            <w:tcW w:w="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3268B5F8" w14:textId="77777777" w:rsidR="004E113C" w:rsidRPr="00FE3F00" w:rsidRDefault="004E113C" w:rsidP="00356617">
            <w:pPr>
              <w:pStyle w:val="Normal3"/>
              <w:spacing w:line="276" w:lineRule="auto"/>
              <w:jc w:val="center"/>
              <w:rPr>
                <w:rFonts w:ascii="Arial" w:eastAsia="Lucida Sans Unicode" w:hAnsi="Arial" w:cs="Arial"/>
                <w:color w:val="1D2828"/>
                <w:sz w:val="18"/>
                <w:szCs w:val="18"/>
              </w:rPr>
            </w:pPr>
            <w:r w:rsidRPr="00FE3F00">
              <w:rPr>
                <w:rFonts w:ascii="Arial" w:eastAsia="Arial" w:hAnsi="Arial" w:cs="Arial"/>
                <w:color w:val="1D2828"/>
                <w:sz w:val="18"/>
                <w:szCs w:val="18"/>
              </w:rPr>
              <w:t>Q1</w:t>
            </w:r>
          </w:p>
        </w:tc>
        <w:tc>
          <w:tcPr>
            <w:tcW w:w="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7619BF63"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Arial" w:hAnsi="Arial" w:cs="Arial"/>
                <w:color w:val="1D2828"/>
                <w:sz w:val="18"/>
                <w:szCs w:val="18"/>
              </w:rPr>
              <w:t>Q4</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14:paraId="54D02011" w14:textId="77777777" w:rsidR="004E113C" w:rsidRPr="00FE3F00" w:rsidRDefault="004E113C" w:rsidP="00356617">
            <w:pPr>
              <w:pStyle w:val="Normal3"/>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2021DACD" wp14:editId="4DD3B6AD">
                  <wp:extent cx="152400" cy="152400"/>
                  <wp:effectExtent l="0" t="0" r="0" b="0"/>
                  <wp:docPr id="15047" name="Picture 1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118A46E6" w14:textId="77777777" w:rsidR="00855396" w:rsidRDefault="00855396" w:rsidP="00855396">
      <w:r>
        <w:br w:type="page"/>
      </w:r>
    </w:p>
    <w:tbl>
      <w:tblPr>
        <w:tblW w:w="5129" w:type="pct"/>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
        <w:gridCol w:w="11503"/>
        <w:gridCol w:w="22"/>
        <w:gridCol w:w="3813"/>
        <w:gridCol w:w="243"/>
      </w:tblGrid>
      <w:tr w:rsidR="00855396" w14:paraId="6F58236B" w14:textId="77777777" w:rsidTr="0046631F">
        <w:tc>
          <w:tcPr>
            <w:tcW w:w="1167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40" w:type="dxa"/>
              <w:left w:w="40" w:type="dxa"/>
              <w:bottom w:w="40" w:type="dxa"/>
              <w:right w:w="40" w:type="dxa"/>
            </w:tcMar>
            <w:vAlign w:val="center"/>
          </w:tcPr>
          <w:p w14:paraId="0F71796C" w14:textId="32C8DADA" w:rsidR="00E457FE" w:rsidRPr="00E457FE" w:rsidRDefault="0046631F" w:rsidP="00935347">
            <w:pPr>
              <w:rPr>
                <w:rFonts w:ascii="Arial" w:eastAsia="Arial" w:hAnsi="Arial" w:cs="Arial"/>
                <w:b/>
                <w:color w:val="5C296F"/>
                <w:sz w:val="56"/>
                <w:szCs w:val="56"/>
              </w:rPr>
            </w:pPr>
            <w:r>
              <w:rPr>
                <w:rFonts w:ascii="Arial" w:eastAsia="Arial" w:hAnsi="Arial" w:cs="Arial"/>
                <w:b/>
                <w:color w:val="5C296F"/>
                <w:sz w:val="56"/>
                <w:szCs w:val="56"/>
              </w:rPr>
              <w:lastRenderedPageBreak/>
              <w:t>Corp</w:t>
            </w:r>
            <w:r w:rsidR="00A33659">
              <w:rPr>
                <w:rFonts w:ascii="Arial" w:eastAsia="Arial" w:hAnsi="Arial" w:cs="Arial"/>
                <w:b/>
                <w:color w:val="5C296F"/>
                <w:sz w:val="56"/>
                <w:szCs w:val="56"/>
              </w:rPr>
              <w:t>orate Key Performance Indicators – Q3 2023/24</w:t>
            </w:r>
          </w:p>
        </w:tc>
        <w:tc>
          <w:tcPr>
            <w:tcW w:w="405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40" w:type="dxa"/>
              <w:left w:w="40" w:type="dxa"/>
              <w:bottom w:w="40" w:type="dxa"/>
              <w:right w:w="40" w:type="dxa"/>
            </w:tcMar>
          </w:tcPr>
          <w:p w14:paraId="0F4BF08E" w14:textId="77777777" w:rsidR="00855396" w:rsidRDefault="00855396">
            <w:pPr>
              <w:jc w:val="right"/>
              <w:rPr>
                <w:rFonts w:ascii="Verdana" w:eastAsia="Verdana" w:hAnsi="Verdana" w:cs="Verdana"/>
                <w:color w:val="000000"/>
                <w:sz w:val="16"/>
              </w:rPr>
            </w:pPr>
          </w:p>
        </w:tc>
      </w:tr>
      <w:tr w:rsidR="0046631F" w14:paraId="4F9723C7" w14:textId="77777777" w:rsidTr="0046631F">
        <w:trPr>
          <w:gridBefore w:val="1"/>
          <w:gridAfter w:val="1"/>
          <w:wBefore w:w="153" w:type="dxa"/>
          <w:wAfter w:w="243" w:type="dxa"/>
        </w:trPr>
        <w:tc>
          <w:tcPr>
            <w:tcW w:w="11503"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14:paraId="7FACE117" w14:textId="5E809FE1" w:rsidR="0046631F" w:rsidRPr="008247DA" w:rsidRDefault="0046631F" w:rsidP="00356617">
            <w:pPr>
              <w:pStyle w:val="Normal4"/>
            </w:pPr>
            <w:r>
              <w:rPr>
                <w:color w:val="FFFFFF"/>
              </w:rPr>
              <w:br w:type="page"/>
            </w:r>
          </w:p>
          <w:p w14:paraId="26443CBF" w14:textId="77777777" w:rsidR="0046631F" w:rsidRDefault="0046631F" w:rsidP="00356617">
            <w:pPr>
              <w:pStyle w:val="Normal4"/>
              <w:rPr>
                <w:rFonts w:ascii="Verdana" w:eastAsia="Verdana" w:hAnsi="Verdana" w:cs="Verdana"/>
                <w:color w:val="000000"/>
                <w:sz w:val="16"/>
              </w:rPr>
            </w:pPr>
          </w:p>
        </w:tc>
        <w:tc>
          <w:tcPr>
            <w:tcW w:w="3835" w:type="dxa"/>
            <w:gridSpan w:val="2"/>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14:paraId="22DB3BF0" w14:textId="77777777" w:rsidR="0046631F" w:rsidRDefault="0046631F" w:rsidP="00356617">
            <w:pPr>
              <w:pStyle w:val="Normal4"/>
              <w:jc w:val="right"/>
              <w:rPr>
                <w:rFonts w:ascii="Verdana" w:eastAsia="Verdana" w:hAnsi="Verdana" w:cs="Verdana"/>
                <w:color w:val="000000"/>
                <w:sz w:val="16"/>
              </w:rPr>
            </w:pPr>
          </w:p>
        </w:tc>
      </w:tr>
    </w:tbl>
    <w:p w14:paraId="74446EF8" w14:textId="77777777" w:rsidR="0046631F" w:rsidRDefault="0046631F" w:rsidP="0046631F">
      <w:pPr>
        <w:pStyle w:val="Normal4"/>
        <w:spacing w:line="120" w:lineRule="auto"/>
      </w:pPr>
    </w:p>
    <w:tbl>
      <w:tblPr>
        <w:tblW w:w="5360"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822"/>
        <w:gridCol w:w="849"/>
        <w:gridCol w:w="862"/>
        <w:gridCol w:w="844"/>
        <w:gridCol w:w="845"/>
        <w:gridCol w:w="847"/>
        <w:gridCol w:w="2948"/>
        <w:gridCol w:w="4309"/>
        <w:gridCol w:w="707"/>
      </w:tblGrid>
      <w:tr w:rsidR="0046631F" w:rsidRPr="00FE3F00" w14:paraId="577E0795" w14:textId="77777777" w:rsidTr="00356617">
        <w:trPr>
          <w:tblHeader/>
        </w:trPr>
        <w:tc>
          <w:tcPr>
            <w:tcW w:w="3419" w:type="dxa"/>
            <w:vMerge w:val="restart"/>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00620C98" w14:textId="361932ED" w:rsidR="0046631F" w:rsidRPr="00FE3F00" w:rsidRDefault="00065797" w:rsidP="00356617">
            <w:pPr>
              <w:pStyle w:val="Normal4"/>
              <w:spacing w:line="276" w:lineRule="auto"/>
              <w:jc w:val="center"/>
              <w:rPr>
                <w:rFonts w:ascii="Arial" w:hAnsi="Arial" w:cs="Arial"/>
                <w:sz w:val="18"/>
                <w:szCs w:val="18"/>
              </w:rPr>
            </w:pPr>
            <w:r>
              <w:rPr>
                <w:rFonts w:ascii="Arial" w:eastAsia="Arial" w:hAnsi="Arial" w:cs="Arial"/>
                <w:b/>
                <w:color w:val="FFFFFF"/>
                <w:sz w:val="18"/>
                <w:szCs w:val="18"/>
              </w:rPr>
              <w:t>Key Performance Indicator</w:t>
            </w:r>
          </w:p>
        </w:tc>
        <w:tc>
          <w:tcPr>
            <w:tcW w:w="1670" w:type="dxa"/>
            <w:gridSpan w:val="2"/>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4C89D74B"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Q1 2023/24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5F153B4D"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Q2 2023/24</w:t>
            </w:r>
          </w:p>
        </w:tc>
        <w:tc>
          <w:tcPr>
            <w:tcW w:w="1690" w:type="dxa"/>
            <w:gridSpan w:val="2"/>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4C90E625"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Q3 2023/24</w:t>
            </w:r>
          </w:p>
        </w:tc>
        <w:tc>
          <w:tcPr>
            <w:tcW w:w="2946" w:type="dxa"/>
            <w:vMerge w:val="restart"/>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6DD9E5DE"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Gauge</w:t>
            </w:r>
          </w:p>
        </w:tc>
        <w:tc>
          <w:tcPr>
            <w:tcW w:w="4306" w:type="dxa"/>
            <w:vMerge w:val="restart"/>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5B5459FA" w14:textId="2904D2EA" w:rsidR="0046631F" w:rsidRPr="00FE3F00" w:rsidRDefault="00415B6A" w:rsidP="00356617">
            <w:pPr>
              <w:pStyle w:val="Normal4"/>
              <w:spacing w:line="276" w:lineRule="auto"/>
              <w:jc w:val="center"/>
              <w:rPr>
                <w:rFonts w:ascii="Arial" w:eastAsia="Arial" w:hAnsi="Arial" w:cs="Arial"/>
                <w:b/>
                <w:color w:val="FFFFFF"/>
                <w:sz w:val="18"/>
                <w:szCs w:val="18"/>
              </w:rPr>
            </w:pPr>
            <w:r>
              <w:rPr>
                <w:rFonts w:ascii="Arial" w:eastAsia="Arial" w:hAnsi="Arial" w:cs="Arial"/>
                <w:b/>
                <w:color w:val="FFFFFF"/>
                <w:sz w:val="18"/>
                <w:szCs w:val="18"/>
              </w:rPr>
              <w:t>Update</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4E0CAE0D"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Travel</w:t>
            </w:r>
          </w:p>
        </w:tc>
      </w:tr>
      <w:tr w:rsidR="0046631F" w:rsidRPr="00FE3F00" w14:paraId="14D8CA4B" w14:textId="77777777" w:rsidTr="00356617">
        <w:trPr>
          <w:tblHeader/>
        </w:trPr>
        <w:tc>
          <w:tcPr>
            <w:tcW w:w="3419" w:type="dxa"/>
            <w:vMerge/>
            <w:tcBorders>
              <w:top w:val="single" w:sz="4" w:space="0" w:color="auto"/>
              <w:left w:val="single" w:sz="4" w:space="0" w:color="auto"/>
              <w:bottom w:val="single" w:sz="4" w:space="0" w:color="auto"/>
              <w:right w:val="single" w:sz="4" w:space="0" w:color="auto"/>
            </w:tcBorders>
            <w:shd w:val="clear" w:color="auto" w:fill="000000"/>
            <w:tcMar>
              <w:top w:w="40" w:type="dxa"/>
              <w:left w:w="40" w:type="dxa"/>
              <w:bottom w:w="40" w:type="dxa"/>
              <w:right w:w="40" w:type="dxa"/>
            </w:tcMar>
            <w:vAlign w:val="center"/>
          </w:tcPr>
          <w:p w14:paraId="18F5B752" w14:textId="77777777" w:rsidR="0046631F" w:rsidRPr="00FE3F00" w:rsidRDefault="0046631F" w:rsidP="00356617">
            <w:pPr>
              <w:pStyle w:val="Normal4"/>
              <w:spacing w:line="276" w:lineRule="auto"/>
              <w:jc w:val="center"/>
              <w:rPr>
                <w:rFonts w:ascii="Arial" w:eastAsia="Arial" w:hAnsi="Arial" w:cs="Arial"/>
                <w:b/>
                <w:color w:val="FFFFFF"/>
                <w:sz w:val="18"/>
                <w:szCs w:val="18"/>
              </w:rPr>
            </w:pPr>
          </w:p>
        </w:tc>
        <w:tc>
          <w:tcPr>
            <w:tcW w:w="822" w:type="dxa"/>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2586969D"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Value</w:t>
            </w:r>
          </w:p>
        </w:tc>
        <w:tc>
          <w:tcPr>
            <w:tcW w:w="848" w:type="dxa"/>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374CC600"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Target</w:t>
            </w:r>
          </w:p>
        </w:tc>
        <w:tc>
          <w:tcPr>
            <w:tcW w:w="861" w:type="dxa"/>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1754B3FC"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Value</w:t>
            </w:r>
          </w:p>
        </w:tc>
        <w:tc>
          <w:tcPr>
            <w:tcW w:w="843" w:type="dxa"/>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2789970D"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Target</w:t>
            </w:r>
          </w:p>
        </w:tc>
        <w:tc>
          <w:tcPr>
            <w:tcW w:w="844" w:type="dxa"/>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647492A8"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Value</w:t>
            </w:r>
          </w:p>
        </w:tc>
        <w:tc>
          <w:tcPr>
            <w:tcW w:w="846" w:type="dxa"/>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672B1510" w14:textId="77777777" w:rsidR="0046631F" w:rsidRPr="00FE3F00" w:rsidRDefault="0046631F" w:rsidP="00356617">
            <w:pPr>
              <w:pStyle w:val="Normal4"/>
              <w:spacing w:line="276" w:lineRule="auto"/>
              <w:jc w:val="center"/>
              <w:rPr>
                <w:rFonts w:ascii="Arial" w:eastAsia="Arial" w:hAnsi="Arial" w:cs="Arial"/>
                <w:b/>
                <w:color w:val="FFFFFF"/>
                <w:sz w:val="18"/>
                <w:szCs w:val="18"/>
              </w:rPr>
            </w:pPr>
            <w:r w:rsidRPr="00FE3F00">
              <w:rPr>
                <w:rFonts w:ascii="Arial" w:eastAsia="Arial" w:hAnsi="Arial" w:cs="Arial"/>
                <w:b/>
                <w:color w:val="FFFFFF"/>
                <w:sz w:val="18"/>
                <w:szCs w:val="18"/>
              </w:rPr>
              <w:t>Target</w:t>
            </w:r>
          </w:p>
        </w:tc>
        <w:tc>
          <w:tcPr>
            <w:tcW w:w="2946" w:type="dxa"/>
            <w:vMerge/>
            <w:tcBorders>
              <w:top w:val="single" w:sz="4" w:space="0" w:color="auto"/>
              <w:left w:val="single" w:sz="4" w:space="0" w:color="auto"/>
              <w:bottom w:val="single" w:sz="4" w:space="0" w:color="auto"/>
              <w:right w:val="single" w:sz="4" w:space="0" w:color="auto"/>
            </w:tcBorders>
            <w:shd w:val="clear" w:color="auto" w:fill="000000"/>
            <w:tcMar>
              <w:top w:w="40" w:type="dxa"/>
              <w:left w:w="40" w:type="dxa"/>
              <w:bottom w:w="40" w:type="dxa"/>
              <w:right w:w="40" w:type="dxa"/>
            </w:tcMar>
            <w:vAlign w:val="center"/>
          </w:tcPr>
          <w:p w14:paraId="7AD40570" w14:textId="77777777" w:rsidR="0046631F" w:rsidRPr="00FE3F00" w:rsidRDefault="0046631F" w:rsidP="00356617">
            <w:pPr>
              <w:pStyle w:val="Normal4"/>
              <w:spacing w:line="276" w:lineRule="auto"/>
              <w:jc w:val="center"/>
              <w:rPr>
                <w:rFonts w:ascii="Arial" w:eastAsia="Arial" w:hAnsi="Arial" w:cs="Arial"/>
                <w:b/>
                <w:color w:val="FFFFFF"/>
                <w:sz w:val="18"/>
                <w:szCs w:val="18"/>
              </w:rPr>
            </w:pPr>
          </w:p>
        </w:tc>
        <w:tc>
          <w:tcPr>
            <w:tcW w:w="4306" w:type="dxa"/>
            <w:vMerge/>
            <w:tcBorders>
              <w:top w:val="single" w:sz="4" w:space="0" w:color="auto"/>
              <w:left w:val="single" w:sz="4" w:space="0" w:color="auto"/>
              <w:bottom w:val="single" w:sz="4" w:space="0" w:color="auto"/>
              <w:right w:val="single" w:sz="4" w:space="0" w:color="auto"/>
            </w:tcBorders>
            <w:shd w:val="clear" w:color="auto" w:fill="000000"/>
            <w:tcMar>
              <w:top w:w="40" w:type="dxa"/>
              <w:left w:w="40" w:type="dxa"/>
              <w:bottom w:w="40" w:type="dxa"/>
              <w:right w:w="40" w:type="dxa"/>
            </w:tcMar>
            <w:vAlign w:val="center"/>
          </w:tcPr>
          <w:p w14:paraId="32E198D8" w14:textId="77777777" w:rsidR="0046631F" w:rsidRPr="00FE3F00" w:rsidRDefault="0046631F" w:rsidP="00356617">
            <w:pPr>
              <w:pStyle w:val="Normal4"/>
              <w:spacing w:line="276" w:lineRule="auto"/>
              <w:jc w:val="center"/>
              <w:rPr>
                <w:rFonts w:ascii="Arial" w:eastAsia="Arial" w:hAnsi="Arial" w:cs="Arial"/>
                <w:b/>
                <w:color w:val="FFFFFF"/>
                <w:sz w:val="18"/>
                <w:szCs w:val="18"/>
              </w:rPr>
            </w:pPr>
          </w:p>
        </w:tc>
        <w:tc>
          <w:tcPr>
            <w:tcW w:w="707" w:type="dxa"/>
            <w:vMerge/>
            <w:tcBorders>
              <w:top w:val="single" w:sz="4" w:space="0" w:color="auto"/>
              <w:left w:val="single" w:sz="4" w:space="0" w:color="auto"/>
              <w:bottom w:val="single" w:sz="4" w:space="0" w:color="auto"/>
              <w:right w:val="single" w:sz="4" w:space="0" w:color="auto"/>
            </w:tcBorders>
            <w:shd w:val="clear" w:color="auto" w:fill="5C296F"/>
            <w:tcMar>
              <w:top w:w="40" w:type="dxa"/>
              <w:left w:w="40" w:type="dxa"/>
              <w:bottom w:w="40" w:type="dxa"/>
              <w:right w:w="40" w:type="dxa"/>
            </w:tcMar>
            <w:vAlign w:val="center"/>
          </w:tcPr>
          <w:p w14:paraId="13B15363" w14:textId="77777777" w:rsidR="0046631F" w:rsidRPr="00FE3F00" w:rsidRDefault="0046631F" w:rsidP="00356617">
            <w:pPr>
              <w:pStyle w:val="Normal4"/>
              <w:spacing w:line="276" w:lineRule="auto"/>
              <w:jc w:val="center"/>
              <w:rPr>
                <w:rFonts w:ascii="Arial" w:eastAsia="Arial" w:hAnsi="Arial" w:cs="Arial"/>
                <w:b/>
                <w:color w:val="FFFFFF"/>
                <w:sz w:val="18"/>
                <w:szCs w:val="18"/>
              </w:rPr>
            </w:pPr>
          </w:p>
        </w:tc>
      </w:tr>
      <w:tr w:rsidR="0046631F" w:rsidRPr="00FE3F00" w14:paraId="51A879DC" w14:textId="77777777" w:rsidTr="00356617">
        <w:tc>
          <w:tcPr>
            <w:tcW w:w="3419" w:type="dxa"/>
            <w:tcBorders>
              <w:top w:val="single" w:sz="4" w:space="0" w:color="auto"/>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D5641B"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3 % of food establishments that achieve level 3 (broadly compliant) within the Charnwood Food Hygiene Rating System.</w:t>
            </w:r>
          </w:p>
          <w:p w14:paraId="246E36E1" w14:textId="77777777" w:rsidR="0046631F" w:rsidRPr="00FE3F00" w:rsidRDefault="0046631F" w:rsidP="00356617">
            <w:pPr>
              <w:pStyle w:val="Normal4"/>
              <w:spacing w:line="276" w:lineRule="auto"/>
              <w:rPr>
                <w:rFonts w:ascii="Arial" w:eastAsia="Arial" w:hAnsi="Arial" w:cs="Arial"/>
                <w:color w:val="1D2828"/>
                <w:sz w:val="18"/>
                <w:szCs w:val="18"/>
              </w:rPr>
            </w:pPr>
          </w:p>
          <w:p w14:paraId="333C0BC3" w14:textId="77777777" w:rsidR="0046631F" w:rsidRPr="007A1889" w:rsidRDefault="0046631F" w:rsidP="00356617">
            <w:pPr>
              <w:pStyle w:val="Normal4"/>
              <w:spacing w:line="276" w:lineRule="auto"/>
              <w:rPr>
                <w:rFonts w:ascii="Arial" w:eastAsia="Arial" w:hAnsi="Arial" w:cs="Arial"/>
                <w:b/>
                <w:bCs/>
                <w:color w:val="FFFFFF"/>
                <w:sz w:val="18"/>
                <w:szCs w:val="18"/>
              </w:rPr>
            </w:pPr>
            <w:r w:rsidRPr="007A1889">
              <w:rPr>
                <w:rStyle w:val="normaltextrun"/>
                <w:rFonts w:ascii="Arial" w:hAnsi="Arial" w:cs="Arial"/>
                <w:b/>
                <w:bCs/>
                <w:color w:val="000000"/>
                <w:sz w:val="16"/>
                <w:szCs w:val="16"/>
                <w:shd w:val="clear" w:color="auto" w:fill="FFFFFF"/>
              </w:rPr>
              <w:t>Owner: Head of Regulatory and Community Safety</w:t>
            </w:r>
            <w:r w:rsidRPr="007A1889">
              <w:rPr>
                <w:rStyle w:val="eop"/>
                <w:rFonts w:ascii="Arial" w:eastAsiaTheme="majorEastAsia" w:hAnsi="Arial" w:cs="Arial"/>
                <w:b/>
                <w:bCs/>
                <w:color w:val="000000"/>
                <w:sz w:val="16"/>
                <w:szCs w:val="16"/>
                <w:shd w:val="clear" w:color="auto" w:fill="FFFFFF"/>
              </w:rPr>
              <w:t> </w:t>
            </w:r>
          </w:p>
        </w:tc>
        <w:tc>
          <w:tcPr>
            <w:tcW w:w="822" w:type="dxa"/>
            <w:tcBorders>
              <w:top w:val="single" w:sz="4" w:space="0" w:color="auto"/>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219C1042"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97%</w:t>
            </w:r>
          </w:p>
        </w:tc>
        <w:tc>
          <w:tcPr>
            <w:tcW w:w="848" w:type="dxa"/>
            <w:tcBorders>
              <w:top w:val="single" w:sz="4" w:space="0" w:color="auto"/>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287456"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92%</w:t>
            </w:r>
          </w:p>
        </w:tc>
        <w:tc>
          <w:tcPr>
            <w:tcW w:w="861" w:type="dxa"/>
            <w:tcBorders>
              <w:top w:val="single" w:sz="4" w:space="0" w:color="auto"/>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5A040891"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97%</w:t>
            </w:r>
          </w:p>
        </w:tc>
        <w:tc>
          <w:tcPr>
            <w:tcW w:w="843" w:type="dxa"/>
            <w:tcBorders>
              <w:top w:val="single" w:sz="4" w:space="0" w:color="auto"/>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C9904B"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92%</w:t>
            </w:r>
          </w:p>
        </w:tc>
        <w:tc>
          <w:tcPr>
            <w:tcW w:w="844" w:type="dxa"/>
            <w:tcBorders>
              <w:top w:val="single" w:sz="4" w:space="0" w:color="auto"/>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3AB1837C"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97%</w:t>
            </w:r>
          </w:p>
        </w:tc>
        <w:tc>
          <w:tcPr>
            <w:tcW w:w="846" w:type="dxa"/>
            <w:tcBorders>
              <w:top w:val="single" w:sz="4" w:space="0" w:color="auto"/>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0DF7A6"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92%</w:t>
            </w:r>
          </w:p>
        </w:tc>
        <w:tc>
          <w:tcPr>
            <w:tcW w:w="2946" w:type="dxa"/>
            <w:tcBorders>
              <w:top w:val="single" w:sz="4" w:space="0" w:color="auto"/>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E27FB5"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54B9883" wp14:editId="2C4E2406">
                  <wp:extent cx="1657350" cy="824511"/>
                  <wp:effectExtent l="0" t="0" r="0" b="0"/>
                  <wp:docPr id="4111" name="Picture 4111" descr="A close-up of a speedo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Picture 30" descr="A close-up of a speedometer&#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7599" cy="829610"/>
                          </a:xfrm>
                          <a:prstGeom prst="rect">
                            <a:avLst/>
                          </a:prstGeom>
                          <a:noFill/>
                          <a:ln>
                            <a:noFill/>
                          </a:ln>
                        </pic:spPr>
                      </pic:pic>
                    </a:graphicData>
                  </a:graphic>
                </wp:inline>
              </w:drawing>
            </w:r>
          </w:p>
        </w:tc>
        <w:tc>
          <w:tcPr>
            <w:tcW w:w="4306" w:type="dxa"/>
            <w:tcBorders>
              <w:top w:val="single" w:sz="4" w:space="0" w:color="auto"/>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4A2BE0"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hAnsi="Arial" w:cs="Arial"/>
                <w:color w:val="333333"/>
                <w:sz w:val="18"/>
                <w:szCs w:val="18"/>
                <w:shd w:val="clear" w:color="auto" w:fill="FFFFFF"/>
              </w:rPr>
              <w:t xml:space="preserve">Slight drop in compliance due to several non-compliant food businesses facing a drop in their food hygiene rating. Figure however remains above target this quarter. </w:t>
            </w:r>
          </w:p>
        </w:tc>
        <w:tc>
          <w:tcPr>
            <w:tcW w:w="707" w:type="dxa"/>
            <w:tcBorders>
              <w:top w:val="single" w:sz="4" w:space="0" w:color="auto"/>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9822A95"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6FDBD4B" wp14:editId="7F53ED90">
                  <wp:extent cx="200025" cy="200025"/>
                  <wp:effectExtent l="0" t="0" r="0" b="0"/>
                  <wp:docPr id="4112" name="Picture 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68E6BA79"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57BDB2"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4 % of household waste arisings which have been sent for recycling.</w:t>
            </w:r>
          </w:p>
          <w:p w14:paraId="0C15282A" w14:textId="77777777" w:rsidR="0046631F" w:rsidRPr="00FE3F00" w:rsidRDefault="0046631F" w:rsidP="00356617">
            <w:pPr>
              <w:pStyle w:val="Normal4"/>
              <w:spacing w:line="276" w:lineRule="auto"/>
              <w:rPr>
                <w:rFonts w:ascii="Arial" w:eastAsia="Arial" w:hAnsi="Arial" w:cs="Arial"/>
                <w:color w:val="1D2828"/>
                <w:sz w:val="18"/>
                <w:szCs w:val="18"/>
              </w:rPr>
            </w:pPr>
          </w:p>
          <w:p w14:paraId="22B28636"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shd w:val="clear" w:color="auto" w:fill="FFFFFF"/>
              </w:rPr>
              <w:t>Owner: Head of Contracts; Leisure, Waste and Environments</w:t>
            </w:r>
          </w:p>
        </w:tc>
        <w:tc>
          <w:tcPr>
            <w:tcW w:w="822"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35D38CE0"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25.02%</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D03D40"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25%</w:t>
            </w:r>
          </w:p>
        </w:tc>
        <w:tc>
          <w:tcPr>
            <w:tcW w:w="861"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vAlign w:val="center"/>
          </w:tcPr>
          <w:p w14:paraId="42CA8BDA"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24.28%</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640E99"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25%</w:t>
            </w:r>
          </w:p>
        </w:tc>
        <w:tc>
          <w:tcPr>
            <w:tcW w:w="844"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vAlign w:val="center"/>
          </w:tcPr>
          <w:p w14:paraId="6C90ECB4"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23.22%</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ED5AF9A"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25%</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BE6450"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1CDAF50" wp14:editId="65BF39BB">
                  <wp:extent cx="1628775" cy="810295"/>
                  <wp:effectExtent l="0" t="0" r="0" b="8890"/>
                  <wp:docPr id="4113" name="Picture 4113" descr="A green and red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 name="Picture 28" descr="A green and red gauge&#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935" cy="816344"/>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11B21D6"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eastAsia="Arial" w:hAnsi="Arial" w:cs="Arial"/>
                <w:color w:val="1D2828"/>
                <w:sz w:val="18"/>
                <w:szCs w:val="18"/>
              </w:rPr>
              <w:t>This is based on the rolling average figure from Waste Data Flow, for the last 4 audited Quarters (up to September 2023).</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8EDE13D"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9850AC3" wp14:editId="0FFAADF0">
                  <wp:extent cx="200025" cy="200025"/>
                  <wp:effectExtent l="0" t="0" r="0" b="0"/>
                  <wp:docPr id="4114" name="Picture 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26F351C6"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68CA193"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6 % rent collected (including arrears brough forward) Cumulative Target.</w:t>
            </w:r>
          </w:p>
          <w:p w14:paraId="0C1F7AA5" w14:textId="77777777" w:rsidR="0046631F" w:rsidRPr="00FE3F00" w:rsidRDefault="0046631F" w:rsidP="00356617">
            <w:pPr>
              <w:pStyle w:val="Normal4"/>
              <w:spacing w:line="276" w:lineRule="auto"/>
              <w:rPr>
                <w:rFonts w:ascii="Arial" w:eastAsia="Arial" w:hAnsi="Arial" w:cs="Arial"/>
                <w:color w:val="1D2828"/>
                <w:sz w:val="18"/>
                <w:szCs w:val="18"/>
              </w:rPr>
            </w:pPr>
          </w:p>
          <w:p w14:paraId="2EB0B155"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bdr w:val="none" w:sz="0" w:space="0" w:color="auto" w:frame="1"/>
              </w:rPr>
              <w:t>Owner: Head of Landlord Services</w:t>
            </w:r>
          </w:p>
        </w:tc>
        <w:tc>
          <w:tcPr>
            <w:tcW w:w="822"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4B8FD5DB"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89.02%</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80C1370"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86.75%</w:t>
            </w:r>
          </w:p>
        </w:tc>
        <w:tc>
          <w:tcPr>
            <w:tcW w:w="861"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3252AA92"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93.77%</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86678A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91.25%</w:t>
            </w:r>
          </w:p>
        </w:tc>
        <w:tc>
          <w:tcPr>
            <w:tcW w:w="844"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7E309CA6"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96.13%</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9F68CA9"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95.45%</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7EE8B6"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EEF9486" wp14:editId="6821A554">
                  <wp:extent cx="1796994" cy="794651"/>
                  <wp:effectExtent l="0" t="0" r="0" b="5715"/>
                  <wp:docPr id="4115" name="Picture 4115" descr="A red and gree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 name="Picture 26" descr="A red and green gauge&#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2134" cy="796924"/>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B28C9A"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eastAsia="Arial" w:hAnsi="Arial" w:cs="Arial"/>
                <w:color w:val="1D2828"/>
                <w:sz w:val="18"/>
                <w:szCs w:val="18"/>
              </w:rPr>
              <w:t>Rent Collection, including arrears b/f, % -96.13%. Target achieved and exceeded by 0.68% (Approx. 123K). Target was set @ 95.45% of the current annual actual rent debit (including arrears b/f).</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1C89470"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DD080BF" wp14:editId="72E81B8A">
                  <wp:extent cx="200025" cy="200025"/>
                  <wp:effectExtent l="0" t="0" r="0" b="0"/>
                  <wp:docPr id="4116" name="Picture 4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26D92D2D"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94DE89"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7a Time taken to process Housing Benefit / Council Tax new claims.</w:t>
            </w:r>
          </w:p>
          <w:p w14:paraId="6D2A2427" w14:textId="77777777" w:rsidR="0046631F" w:rsidRPr="00FE3F00" w:rsidRDefault="0046631F" w:rsidP="00356617">
            <w:pPr>
              <w:pStyle w:val="Normal4"/>
              <w:spacing w:line="276" w:lineRule="auto"/>
              <w:rPr>
                <w:rFonts w:ascii="Arial" w:eastAsia="Arial" w:hAnsi="Arial" w:cs="Arial"/>
                <w:color w:val="1D2828"/>
                <w:sz w:val="18"/>
                <w:szCs w:val="18"/>
              </w:rPr>
            </w:pPr>
          </w:p>
          <w:p w14:paraId="04B9EC13" w14:textId="58FF987C" w:rsidR="004A3EF6" w:rsidRPr="004A3EF6" w:rsidRDefault="0046631F" w:rsidP="00356617">
            <w:pPr>
              <w:pStyle w:val="Normal4"/>
              <w:spacing w:line="276" w:lineRule="auto"/>
              <w:rPr>
                <w:rFonts w:ascii="Arial" w:eastAsiaTheme="majorEastAsia" w:hAnsi="Arial" w:cs="Arial"/>
                <w:b/>
                <w:bCs/>
                <w:color w:val="1D2828"/>
                <w:sz w:val="16"/>
                <w:szCs w:val="16"/>
                <w:shd w:val="clear" w:color="auto" w:fill="FFFFFF"/>
              </w:rPr>
            </w:pPr>
            <w:r w:rsidRPr="007A1889">
              <w:rPr>
                <w:rStyle w:val="normaltextrun"/>
                <w:rFonts w:ascii="Arial" w:hAnsi="Arial" w:cs="Arial"/>
                <w:b/>
                <w:bCs/>
                <w:color w:val="1D2828"/>
                <w:sz w:val="16"/>
                <w:szCs w:val="16"/>
                <w:shd w:val="clear" w:color="auto" w:fill="FFFFFF"/>
              </w:rPr>
              <w:t>Owner: Director of Customer Experience</w:t>
            </w:r>
            <w:r w:rsidRPr="007A1889">
              <w:rPr>
                <w:rStyle w:val="eop"/>
                <w:rFonts w:ascii="Arial" w:eastAsiaTheme="majorEastAsia" w:hAnsi="Arial" w:cs="Arial"/>
                <w:b/>
                <w:bCs/>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6BA24AC6"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15 Days</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1B7EC5"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18 Days</w:t>
            </w:r>
          </w:p>
        </w:tc>
        <w:tc>
          <w:tcPr>
            <w:tcW w:w="861"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55DB3AA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15.1 Days</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66733B9"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18 Days</w:t>
            </w:r>
          </w:p>
        </w:tc>
        <w:tc>
          <w:tcPr>
            <w:tcW w:w="844"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50382C7A"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14.09 Days</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60F3038"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18 Days</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B99D66"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D757C96" wp14:editId="2F395F49">
                  <wp:extent cx="1804366" cy="761642"/>
                  <wp:effectExtent l="0" t="0" r="5715" b="635"/>
                  <wp:docPr id="4117" name="Picture 4117" descr="A speedometer with a green and re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24" descr="A speedometer with a green and red arrow&#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1324" cy="764579"/>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D82FB6"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eastAsia="Arial" w:hAnsi="Arial" w:cs="Arial"/>
                <w:color w:val="1D2828"/>
                <w:sz w:val="18"/>
                <w:szCs w:val="18"/>
              </w:rPr>
              <w:t>Performance continues to exceed targets.</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6AB5B44"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709305C" wp14:editId="46912625">
                  <wp:extent cx="200025" cy="200025"/>
                  <wp:effectExtent l="0" t="0" r="0" b="0"/>
                  <wp:docPr id="4118" name="Picture 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581C0C15"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A6D95B"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lastRenderedPageBreak/>
              <w:t>KI 7b Time taken to process Housing Benefit / Council Tax change of circumstances.</w:t>
            </w:r>
          </w:p>
          <w:p w14:paraId="3FED793C" w14:textId="77777777" w:rsidR="0046631F" w:rsidRPr="00FE3F00" w:rsidRDefault="0046631F" w:rsidP="00356617">
            <w:pPr>
              <w:pStyle w:val="Normal4"/>
              <w:spacing w:line="276" w:lineRule="auto"/>
              <w:rPr>
                <w:rFonts w:ascii="Arial" w:eastAsia="Arial" w:hAnsi="Arial" w:cs="Arial"/>
                <w:color w:val="1D2828"/>
                <w:sz w:val="18"/>
                <w:szCs w:val="18"/>
              </w:rPr>
            </w:pPr>
          </w:p>
          <w:p w14:paraId="1450D255"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shd w:val="clear" w:color="auto" w:fill="FFFFFF"/>
              </w:rPr>
              <w:t>Owner: Director of Customer Experience</w:t>
            </w:r>
            <w:r w:rsidRPr="007A1889">
              <w:rPr>
                <w:rStyle w:val="eop"/>
                <w:rFonts w:ascii="Arial" w:eastAsiaTheme="majorEastAsia" w:hAnsi="Arial" w:cs="Arial"/>
                <w:b/>
                <w:bCs/>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7BA1D10E"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 Days</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DDFF8C"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8 Days</w:t>
            </w:r>
          </w:p>
        </w:tc>
        <w:tc>
          <w:tcPr>
            <w:tcW w:w="861"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24A16245"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7 Days</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E43C4A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8 Days</w:t>
            </w:r>
          </w:p>
        </w:tc>
        <w:tc>
          <w:tcPr>
            <w:tcW w:w="844"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68DD62A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7 Days</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1FD01C"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8 Days</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F7F714E"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971226C" wp14:editId="14425FEE">
                  <wp:extent cx="1789043" cy="755174"/>
                  <wp:effectExtent l="0" t="0" r="1905" b="6985"/>
                  <wp:docPr id="4119" name="Picture 4119" descr="A speedometer with numbers and a red and gree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 name="Picture 22" descr="A speedometer with numbers and a red and green arrow&#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7332" cy="758673"/>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2A7A7A"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eastAsia="Arial" w:hAnsi="Arial" w:cs="Arial"/>
                <w:color w:val="1D2828"/>
                <w:sz w:val="18"/>
                <w:szCs w:val="18"/>
              </w:rPr>
              <w:t>Performance continues to exceed targets.</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A97C8D"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166E701" wp14:editId="73B8FE62">
                  <wp:extent cx="200025" cy="200025"/>
                  <wp:effectExtent l="0" t="0" r="0" b="0"/>
                  <wp:docPr id="4120" name="Picture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28E12577"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0859D2"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8 % of Council Tax collected (Cumulative Target).</w:t>
            </w:r>
          </w:p>
          <w:p w14:paraId="266A9F1D" w14:textId="77777777" w:rsidR="0046631F" w:rsidRPr="00FE3F00" w:rsidRDefault="0046631F" w:rsidP="00356617">
            <w:pPr>
              <w:pStyle w:val="Normal4"/>
              <w:spacing w:line="276" w:lineRule="auto"/>
              <w:rPr>
                <w:rFonts w:ascii="Arial" w:eastAsia="Arial" w:hAnsi="Arial" w:cs="Arial"/>
                <w:color w:val="1D2828"/>
                <w:sz w:val="18"/>
                <w:szCs w:val="18"/>
              </w:rPr>
            </w:pPr>
          </w:p>
          <w:p w14:paraId="6366DC7F"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shd w:val="clear" w:color="auto" w:fill="FFFFFF"/>
              </w:rPr>
              <w:t>Owner: Director of Customer Experience</w:t>
            </w:r>
            <w:r w:rsidRPr="007A1889">
              <w:rPr>
                <w:rStyle w:val="eop"/>
                <w:rFonts w:ascii="Arial" w:eastAsiaTheme="majorEastAsia" w:hAnsi="Arial" w:cs="Arial"/>
                <w:b/>
                <w:bCs/>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vAlign w:val="center"/>
          </w:tcPr>
          <w:p w14:paraId="7C25E07B"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29.18%</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21C18C"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29.32%</w:t>
            </w:r>
          </w:p>
        </w:tc>
        <w:tc>
          <w:tcPr>
            <w:tcW w:w="861"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vAlign w:val="center"/>
          </w:tcPr>
          <w:p w14:paraId="2E0B033C"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57.1%</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787D36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57.38%</w:t>
            </w:r>
          </w:p>
        </w:tc>
        <w:tc>
          <w:tcPr>
            <w:tcW w:w="844"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vAlign w:val="center"/>
          </w:tcPr>
          <w:p w14:paraId="30C743D5"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84.88%</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821B9E"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85.48%</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56A630E"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B03DA75" wp14:editId="7DE080DC">
                  <wp:extent cx="1816060" cy="803082"/>
                  <wp:effectExtent l="0" t="0" r="0" b="0"/>
                  <wp:docPr id="4121" name="Picture 4121" descr="A red and gree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20" descr="A red and green gauge&#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19947" cy="804801"/>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66BDB7"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hAnsi="Arial" w:cs="Arial"/>
                <w:color w:val="333333"/>
                <w:sz w:val="18"/>
                <w:szCs w:val="18"/>
                <w:shd w:val="clear" w:color="auto" w:fill="FFFFFF"/>
              </w:rPr>
              <w:t>At mid-point, the collection rates remain on target.</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890712"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28BC6744" wp14:editId="5ED2728B">
                  <wp:extent cx="200025" cy="200025"/>
                  <wp:effectExtent l="0" t="0" r="0" b="0"/>
                  <wp:docPr id="4122" name="Picture 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3C348B55"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671D98"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9 % of non-domestic rates collected (Cumulative Target).</w:t>
            </w:r>
          </w:p>
          <w:p w14:paraId="6EE7487A" w14:textId="77777777" w:rsidR="0046631F" w:rsidRPr="00FE3F00" w:rsidRDefault="0046631F" w:rsidP="00356617">
            <w:pPr>
              <w:pStyle w:val="Normal4"/>
              <w:spacing w:line="276" w:lineRule="auto"/>
              <w:rPr>
                <w:rFonts w:ascii="Arial" w:eastAsia="Arial" w:hAnsi="Arial" w:cs="Arial"/>
                <w:color w:val="1D2828"/>
                <w:sz w:val="18"/>
                <w:szCs w:val="18"/>
              </w:rPr>
            </w:pPr>
          </w:p>
          <w:p w14:paraId="39D45E9E"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shd w:val="clear" w:color="auto" w:fill="FFFFFF"/>
              </w:rPr>
              <w:t>Owner: Director of Customer Experience</w:t>
            </w:r>
            <w:r w:rsidRPr="007A1889">
              <w:rPr>
                <w:rStyle w:val="eop"/>
                <w:rFonts w:ascii="Arial" w:eastAsiaTheme="majorEastAsia" w:hAnsi="Arial" w:cs="Arial"/>
                <w:b/>
                <w:bCs/>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vAlign w:val="center"/>
          </w:tcPr>
          <w:p w14:paraId="233E9543"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29.76%</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2F0F838"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30.24%</w:t>
            </w:r>
          </w:p>
        </w:tc>
        <w:tc>
          <w:tcPr>
            <w:tcW w:w="861"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616F3DC1"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57.62%</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A104E9"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56.53%</w:t>
            </w:r>
          </w:p>
        </w:tc>
        <w:tc>
          <w:tcPr>
            <w:tcW w:w="844" w:type="dxa"/>
            <w:tcBorders>
              <w:top w:val="single" w:sz="8" w:space="0" w:color="000000"/>
              <w:left w:val="single" w:sz="8" w:space="0" w:color="000000"/>
              <w:bottom w:val="single" w:sz="8" w:space="0" w:color="000000"/>
              <w:right w:val="single" w:sz="8" w:space="0" w:color="000000"/>
            </w:tcBorders>
            <w:shd w:val="clear" w:color="auto" w:fill="C00000"/>
            <w:tcMar>
              <w:top w:w="40" w:type="dxa"/>
              <w:left w:w="40" w:type="dxa"/>
              <w:bottom w:w="40" w:type="dxa"/>
              <w:right w:w="40" w:type="dxa"/>
            </w:tcMar>
            <w:vAlign w:val="center"/>
          </w:tcPr>
          <w:p w14:paraId="5346126B"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82.68%</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23D806B"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84.19%</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7451C7"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A812C57" wp14:editId="588EEA62">
                  <wp:extent cx="1828800" cy="808716"/>
                  <wp:effectExtent l="0" t="0" r="0" b="0"/>
                  <wp:docPr id="4123" name="Picture 4123" descr="A speedometer with a red and gree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 name="Picture 18" descr="A speedometer with a red and green circle&#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32386" cy="810302"/>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5720F05"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eastAsia="Arial" w:hAnsi="Arial" w:cs="Arial"/>
                <w:color w:val="1D2828"/>
                <w:sz w:val="18"/>
                <w:szCs w:val="18"/>
              </w:rPr>
              <w:t>Business rates collection rates are slightly lower than anticipated, this is due to a mid-year change in rateable values, collection rates are expected to recover in the last quarter.</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3B6F07C"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DC29733" wp14:editId="2D2F8B6C">
                  <wp:extent cx="200025" cy="200025"/>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42C45E47"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6D1FDE4"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10 The number of working days / shifts lost to the local authority due to sickness absence (Cumulative Target).</w:t>
            </w:r>
          </w:p>
          <w:p w14:paraId="0105EEA5" w14:textId="77777777" w:rsidR="0046631F" w:rsidRPr="00FE3F00" w:rsidRDefault="0046631F" w:rsidP="00356617">
            <w:pPr>
              <w:pStyle w:val="Normal4"/>
              <w:spacing w:line="276" w:lineRule="auto"/>
              <w:rPr>
                <w:rFonts w:ascii="Arial" w:eastAsia="Arial" w:hAnsi="Arial" w:cs="Arial"/>
                <w:color w:val="1D2828"/>
                <w:sz w:val="18"/>
                <w:szCs w:val="18"/>
              </w:rPr>
            </w:pPr>
          </w:p>
          <w:p w14:paraId="5BA0E91C"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shd w:val="clear" w:color="auto" w:fill="FFFFFF"/>
              </w:rPr>
              <w:t>Owner: Head of Transformation, Strategy and Performance</w:t>
            </w:r>
            <w:r w:rsidRPr="007A1889">
              <w:rPr>
                <w:rStyle w:val="eop"/>
                <w:rFonts w:ascii="Arial" w:eastAsiaTheme="majorEastAsia" w:hAnsi="Arial" w:cs="Arial"/>
                <w:b/>
                <w:bCs/>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471BC7B7"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1.18</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C9960B"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1.8</w:t>
            </w:r>
          </w:p>
        </w:tc>
        <w:tc>
          <w:tcPr>
            <w:tcW w:w="861"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438DE050"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2.71</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4E33F5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3.4</w:t>
            </w:r>
          </w:p>
        </w:tc>
        <w:tc>
          <w:tcPr>
            <w:tcW w:w="844"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0D02DEFB"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4.79</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230F0E4"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5.3</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962D06"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4046682" wp14:editId="1F2DA23F">
                  <wp:extent cx="1613969" cy="819150"/>
                  <wp:effectExtent l="0" t="0" r="5715" b="0"/>
                  <wp:docPr id="4125" name="Picture 4125" descr="A gauge with numbers and a red green and black col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5" name="Picture 16" descr="A gauge with numbers and a red green and black color&#10;&#10;Description automatically generated with medium confiden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3429" cy="823951"/>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E4A22FD"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eastAsia="Arial" w:hAnsi="Arial" w:cs="Arial"/>
                <w:color w:val="1D2828"/>
                <w:sz w:val="18"/>
                <w:szCs w:val="18"/>
              </w:rPr>
              <w:t>Q3 sickness remains within target (5.3) and is lower than last year’s Q3 figure (5.84).</w:t>
            </w:r>
          </w:p>
          <w:p w14:paraId="1D2CF54A" w14:textId="77777777" w:rsidR="0046631F" w:rsidRPr="00FE3F00" w:rsidRDefault="0046631F" w:rsidP="00356617">
            <w:pPr>
              <w:pStyle w:val="Normal4"/>
              <w:spacing w:line="276" w:lineRule="auto"/>
              <w:rPr>
                <w:rFonts w:ascii="Arial" w:eastAsia="Arial" w:hAnsi="Arial" w:cs="Arial"/>
                <w:color w:val="1D2828"/>
                <w:sz w:val="18"/>
                <w:szCs w:val="18"/>
              </w:rPr>
            </w:pPr>
          </w:p>
          <w:p w14:paraId="60CAE642"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Cough, Cold, Flu and Other categories make up around 40% of all illness this quarter, which is not unusual for the current period.</w:t>
            </w:r>
          </w:p>
          <w:p w14:paraId="62F04BAA" w14:textId="77777777" w:rsidR="0046631F" w:rsidRPr="00FE3F00" w:rsidRDefault="0046631F" w:rsidP="00356617">
            <w:pPr>
              <w:pStyle w:val="Normal4"/>
              <w:spacing w:line="276" w:lineRule="auto"/>
              <w:rPr>
                <w:rFonts w:ascii="Arial" w:eastAsia="Arial" w:hAnsi="Arial" w:cs="Arial"/>
                <w:color w:val="1D2828"/>
                <w:sz w:val="18"/>
                <w:szCs w:val="18"/>
              </w:rPr>
            </w:pPr>
          </w:p>
          <w:p w14:paraId="3793A2DB"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Stomach and Stress/Depression makes up 22% of total sickness.  </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DB8D31"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FCD1BC6" wp14:editId="0AAF6123">
                  <wp:extent cx="200025" cy="200025"/>
                  <wp:effectExtent l="0" t="0" r="0" b="0"/>
                  <wp:docPr id="4126" name="Picture 4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1DE7DF14"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2619C98"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11 (A) Percentage rent loss from void properties (Proxy Target) Age restricted properties.</w:t>
            </w:r>
          </w:p>
          <w:p w14:paraId="75C11BAD" w14:textId="77777777" w:rsidR="0046631F" w:rsidRPr="007A1889" w:rsidRDefault="0046631F" w:rsidP="00356617">
            <w:pPr>
              <w:pStyle w:val="Normal4"/>
              <w:spacing w:line="276" w:lineRule="auto"/>
              <w:rPr>
                <w:rFonts w:ascii="Arial" w:eastAsia="Arial" w:hAnsi="Arial" w:cs="Arial"/>
                <w:b/>
                <w:bCs/>
                <w:color w:val="1D2828"/>
                <w:sz w:val="18"/>
                <w:szCs w:val="18"/>
              </w:rPr>
            </w:pPr>
          </w:p>
          <w:p w14:paraId="0C4FBF5A"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7A1889">
              <w:rPr>
                <w:rStyle w:val="normaltextrun"/>
                <w:rFonts w:ascii="Arial" w:hAnsi="Arial" w:cs="Arial"/>
                <w:b/>
                <w:bCs/>
                <w:color w:val="1D2828"/>
                <w:sz w:val="16"/>
                <w:szCs w:val="16"/>
                <w:shd w:val="clear" w:color="auto" w:fill="FFFFFF"/>
              </w:rPr>
              <w:t>Owner: Head of Strategic Housing</w:t>
            </w:r>
            <w:r w:rsidRPr="00FE3F00">
              <w:rPr>
                <w:rStyle w:val="eop"/>
                <w:rFonts w:ascii="Arial" w:eastAsiaTheme="majorEastAsia" w:hAnsi="Arial" w:cs="Arial"/>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vAlign w:val="center"/>
          </w:tcPr>
          <w:p w14:paraId="6A6CA1B4"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11.76%</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4847791"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11%</w:t>
            </w:r>
          </w:p>
        </w:tc>
        <w:tc>
          <w:tcPr>
            <w:tcW w:w="861" w:type="dxa"/>
            <w:tcBorders>
              <w:top w:val="single" w:sz="8" w:space="0" w:color="000000"/>
              <w:left w:val="single" w:sz="8" w:space="0" w:color="000000"/>
              <w:bottom w:val="single" w:sz="8" w:space="0" w:color="000000"/>
              <w:right w:val="single" w:sz="8" w:space="0" w:color="000000"/>
            </w:tcBorders>
            <w:shd w:val="clear" w:color="auto" w:fill="C00000"/>
            <w:tcMar>
              <w:top w:w="40" w:type="dxa"/>
              <w:left w:w="40" w:type="dxa"/>
              <w:bottom w:w="40" w:type="dxa"/>
              <w:right w:w="40" w:type="dxa"/>
            </w:tcMar>
            <w:vAlign w:val="center"/>
          </w:tcPr>
          <w:p w14:paraId="48EBD536"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11.99%</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A5F42CC"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w:t>
            </w:r>
          </w:p>
        </w:tc>
        <w:tc>
          <w:tcPr>
            <w:tcW w:w="844" w:type="dxa"/>
            <w:tcBorders>
              <w:top w:val="single" w:sz="8" w:space="0" w:color="000000"/>
              <w:left w:val="single" w:sz="8" w:space="0" w:color="000000"/>
              <w:bottom w:val="single" w:sz="8" w:space="0" w:color="000000"/>
              <w:right w:val="single" w:sz="8" w:space="0" w:color="000000"/>
            </w:tcBorders>
            <w:shd w:val="clear" w:color="auto" w:fill="C00000"/>
            <w:tcMar>
              <w:top w:w="40" w:type="dxa"/>
              <w:left w:w="40" w:type="dxa"/>
              <w:bottom w:w="40" w:type="dxa"/>
              <w:right w:w="40" w:type="dxa"/>
            </w:tcMar>
            <w:vAlign w:val="center"/>
          </w:tcPr>
          <w:p w14:paraId="53925F34"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12.77%</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5B3897"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396C583"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52E25E7" wp14:editId="107BD8CE">
                  <wp:extent cx="1524000" cy="808182"/>
                  <wp:effectExtent l="0" t="0" r="0" b="0"/>
                  <wp:docPr id="4127" name="Picture 4127" descr="A speedometer with numbers and a red and gree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7" name="Picture 14" descr="A speedometer with numbers and a red and green arrow&#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1928" cy="812386"/>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A23DF1A" w14:textId="77777777" w:rsidR="0046631F" w:rsidRPr="00FE3F00" w:rsidRDefault="0046631F" w:rsidP="00356617">
            <w:pPr>
              <w:pStyle w:val="NormalWeb"/>
              <w:shd w:val="clear" w:color="auto" w:fill="FFFFFF"/>
              <w:spacing w:before="0" w:beforeAutospacing="0" w:after="135" w:afterAutospacing="0" w:line="276" w:lineRule="auto"/>
              <w:rPr>
                <w:rFonts w:ascii="Arial" w:hAnsi="Arial" w:cs="Arial"/>
                <w:color w:val="333333"/>
                <w:sz w:val="18"/>
                <w:szCs w:val="18"/>
              </w:rPr>
            </w:pPr>
            <w:r w:rsidRPr="00FE3F00">
              <w:rPr>
                <w:rFonts w:ascii="Arial" w:hAnsi="Arial" w:cs="Arial"/>
                <w:color w:val="333333"/>
                <w:sz w:val="18"/>
                <w:szCs w:val="18"/>
              </w:rPr>
              <w:t>Performance continues to be impacted by low levels of demand for sheltered and non-sheltered age restricted properties. A cabinet member briefing was completed 2nd November 2023 regarding a review of properties with a 45+ age criteria.</w:t>
            </w:r>
          </w:p>
          <w:p w14:paraId="6D3297DF" w14:textId="77777777" w:rsidR="0046631F" w:rsidRPr="00FE3F00" w:rsidRDefault="0046631F" w:rsidP="00356617">
            <w:pPr>
              <w:pStyle w:val="NormalWeb"/>
              <w:shd w:val="clear" w:color="auto" w:fill="FFFFFF"/>
              <w:spacing w:before="0" w:beforeAutospacing="0" w:after="135" w:afterAutospacing="0" w:line="276" w:lineRule="auto"/>
              <w:rPr>
                <w:rFonts w:ascii="Arial" w:hAnsi="Arial" w:cs="Arial"/>
                <w:color w:val="333333"/>
                <w:sz w:val="18"/>
                <w:szCs w:val="18"/>
              </w:rPr>
            </w:pPr>
            <w:r w:rsidRPr="00FE3F00">
              <w:rPr>
                <w:rFonts w:ascii="Arial" w:hAnsi="Arial" w:cs="Arial"/>
                <w:color w:val="333333"/>
                <w:sz w:val="18"/>
                <w:szCs w:val="18"/>
              </w:rPr>
              <w:t xml:space="preserve">A review of sheltered schemes continues, looking at demand for sheltered and similar older persons </w:t>
            </w:r>
            <w:r w:rsidRPr="00FE3F00">
              <w:rPr>
                <w:rFonts w:ascii="Arial" w:hAnsi="Arial" w:cs="Arial"/>
                <w:color w:val="333333"/>
                <w:sz w:val="18"/>
                <w:szCs w:val="18"/>
              </w:rPr>
              <w:lastRenderedPageBreak/>
              <w:t>accommodation and is considering the options for existing schemes such as: renovation, redevelopment, or disposal.</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8F94564"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lastRenderedPageBreak/>
              <w:drawing>
                <wp:inline distT="0" distB="0" distL="0" distR="0" wp14:anchorId="40627CE8" wp14:editId="1D5E966B">
                  <wp:extent cx="200025" cy="200025"/>
                  <wp:effectExtent l="0" t="0" r="0" b="0"/>
                  <wp:docPr id="4128" name="Picture 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35911F60"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365BC42"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11 (B) Percentage rent loss from void properties (Proxy Target) Non age restricted properties.</w:t>
            </w:r>
          </w:p>
          <w:p w14:paraId="50F42071" w14:textId="77777777" w:rsidR="0046631F" w:rsidRPr="00FE3F00" w:rsidRDefault="0046631F" w:rsidP="00356617">
            <w:pPr>
              <w:pStyle w:val="Normal4"/>
              <w:spacing w:line="276" w:lineRule="auto"/>
              <w:rPr>
                <w:rFonts w:ascii="Arial" w:eastAsia="Arial" w:hAnsi="Arial" w:cs="Arial"/>
                <w:color w:val="1D2828"/>
                <w:sz w:val="18"/>
                <w:szCs w:val="18"/>
              </w:rPr>
            </w:pPr>
          </w:p>
          <w:p w14:paraId="408D818B"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shd w:val="clear" w:color="auto" w:fill="FFFFFF"/>
              </w:rPr>
              <w:t>Owner: Head of Strategic Housing</w:t>
            </w:r>
            <w:r w:rsidRPr="007A1889">
              <w:rPr>
                <w:rStyle w:val="eop"/>
                <w:rFonts w:ascii="Arial" w:eastAsiaTheme="majorEastAsia" w:hAnsi="Arial" w:cs="Arial"/>
                <w:b/>
                <w:bCs/>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vAlign w:val="center"/>
          </w:tcPr>
          <w:p w14:paraId="0FAF79F4"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5.4%</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E651EB"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4.75%</w:t>
            </w:r>
          </w:p>
        </w:tc>
        <w:tc>
          <w:tcPr>
            <w:tcW w:w="861" w:type="dxa"/>
            <w:tcBorders>
              <w:top w:val="single" w:sz="8" w:space="0" w:color="000000"/>
              <w:left w:val="single" w:sz="8" w:space="0" w:color="000000"/>
              <w:bottom w:val="single" w:sz="8" w:space="0" w:color="000000"/>
              <w:right w:val="single" w:sz="8" w:space="0" w:color="000000"/>
            </w:tcBorders>
            <w:shd w:val="clear" w:color="auto" w:fill="C00000"/>
            <w:tcMar>
              <w:top w:w="40" w:type="dxa"/>
              <w:left w:w="40" w:type="dxa"/>
              <w:bottom w:w="40" w:type="dxa"/>
              <w:right w:w="40" w:type="dxa"/>
            </w:tcMar>
            <w:vAlign w:val="center"/>
          </w:tcPr>
          <w:p w14:paraId="73E17AC3"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5.42%</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2F753D"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3.5%</w:t>
            </w:r>
          </w:p>
        </w:tc>
        <w:tc>
          <w:tcPr>
            <w:tcW w:w="844" w:type="dxa"/>
            <w:tcBorders>
              <w:top w:val="single" w:sz="8" w:space="0" w:color="000000"/>
              <w:left w:val="single" w:sz="8" w:space="0" w:color="000000"/>
              <w:bottom w:val="single" w:sz="8" w:space="0" w:color="000000"/>
              <w:right w:val="single" w:sz="8" w:space="0" w:color="000000"/>
            </w:tcBorders>
            <w:shd w:val="clear" w:color="auto" w:fill="C00000"/>
            <w:tcMar>
              <w:top w:w="40" w:type="dxa"/>
              <w:left w:w="40" w:type="dxa"/>
              <w:bottom w:w="40" w:type="dxa"/>
              <w:right w:w="40" w:type="dxa"/>
            </w:tcMar>
            <w:vAlign w:val="center"/>
          </w:tcPr>
          <w:p w14:paraId="33B17C4E"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5.78%</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AFA7954"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2.5%</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0D5FD0"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50BD3AF2" wp14:editId="7820B527">
                  <wp:extent cx="1666875" cy="846002"/>
                  <wp:effectExtent l="0" t="0" r="0" b="0"/>
                  <wp:docPr id="4129" name="Picture 4129" descr="A speedometer with numbers and a red and gree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 name="Picture 12" descr="A speedometer with numbers and a red and green arrow&#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3810" cy="849522"/>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A216F4D" w14:textId="77777777" w:rsidR="0046631F" w:rsidRPr="00FE3F00" w:rsidRDefault="0046631F" w:rsidP="00356617">
            <w:pPr>
              <w:pStyle w:val="NormalWeb"/>
              <w:shd w:val="clear" w:color="auto" w:fill="FFFFFF"/>
              <w:spacing w:before="0" w:beforeAutospacing="0" w:after="135" w:afterAutospacing="0" w:line="276" w:lineRule="auto"/>
              <w:rPr>
                <w:rFonts w:ascii="Arial" w:hAnsi="Arial" w:cs="Arial"/>
                <w:color w:val="333333"/>
                <w:sz w:val="18"/>
                <w:szCs w:val="18"/>
              </w:rPr>
            </w:pPr>
            <w:r w:rsidRPr="00FE3F00">
              <w:rPr>
                <w:rFonts w:ascii="Arial" w:hAnsi="Arial" w:cs="Arial"/>
                <w:color w:val="333333"/>
                <w:sz w:val="18"/>
                <w:szCs w:val="18"/>
              </w:rPr>
              <w:t>Allocations performance has been impacted by a vacancy for the Housing Allocations Team Leader role. A temporary agency worker is due to start in this role in early Q4. Housing Allocations Officers are now fully recruited to on a permanent basis and are currently being trained.</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FB7B46A"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261560E1" wp14:editId="1D3268F7">
                  <wp:extent cx="200025" cy="200025"/>
                  <wp:effectExtent l="0" t="0" r="0" b="0"/>
                  <wp:docPr id="4130" name="Picture 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48AF732C"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B6D69B0"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20 % of customers not proceeding past stage 1 of the corporate complaint process.</w:t>
            </w:r>
          </w:p>
          <w:p w14:paraId="4F7C472C" w14:textId="77777777" w:rsidR="0046631F" w:rsidRPr="00FE3F00" w:rsidRDefault="0046631F" w:rsidP="00356617">
            <w:pPr>
              <w:pStyle w:val="Normal4"/>
              <w:spacing w:line="276" w:lineRule="auto"/>
              <w:rPr>
                <w:rFonts w:ascii="Arial" w:eastAsia="Arial" w:hAnsi="Arial" w:cs="Arial"/>
                <w:color w:val="1D2828"/>
                <w:sz w:val="18"/>
                <w:szCs w:val="18"/>
              </w:rPr>
            </w:pPr>
          </w:p>
          <w:p w14:paraId="6DC352B3"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shd w:val="clear" w:color="auto" w:fill="FFFFFF"/>
              </w:rPr>
              <w:t>Owner: Director of Customer Experience</w:t>
            </w:r>
            <w:r w:rsidRPr="007A1889">
              <w:rPr>
                <w:rStyle w:val="eop"/>
                <w:rFonts w:ascii="Arial" w:eastAsiaTheme="majorEastAsia" w:hAnsi="Arial" w:cs="Arial"/>
                <w:b/>
                <w:bCs/>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7948968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95%</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0C4DDC3"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90%</w:t>
            </w:r>
          </w:p>
        </w:tc>
        <w:tc>
          <w:tcPr>
            <w:tcW w:w="861"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4B7C7EB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95%</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2173770"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90%</w:t>
            </w:r>
          </w:p>
        </w:tc>
        <w:tc>
          <w:tcPr>
            <w:tcW w:w="844"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4FB67331"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91%</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56DFECA"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90%</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D449A7"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1F17B50" wp14:editId="6C793497">
                  <wp:extent cx="1695450" cy="843465"/>
                  <wp:effectExtent l="0" t="0" r="0" b="0"/>
                  <wp:docPr id="4131" name="Picture 4131" descr="A speedometer with a red and gree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 name="Picture 10" descr="A speedometer with a red and green circle&#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04829" cy="848131"/>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61A3CF8"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eastAsia="Arial" w:hAnsi="Arial" w:cs="Arial"/>
                <w:color w:val="1D2828"/>
                <w:sz w:val="18"/>
                <w:szCs w:val="18"/>
              </w:rPr>
              <w:t>148 out 162 complaints (91.4%) did not proceed past Stage 1 in Q3.</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A1E3DD"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62990C2C" wp14:editId="2474D518">
                  <wp:extent cx="200025" cy="200025"/>
                  <wp:effectExtent l="0" t="0" r="0" b="0"/>
                  <wp:docPr id="4132" name="Picture 4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58E90BD2"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DE22951"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KI 21 Number of people attending shows and events at the Town Hall.</w:t>
            </w:r>
          </w:p>
          <w:p w14:paraId="3857C318" w14:textId="77777777" w:rsidR="0046631F" w:rsidRPr="00FE3F00" w:rsidRDefault="0046631F" w:rsidP="00356617">
            <w:pPr>
              <w:pStyle w:val="Normal4"/>
              <w:spacing w:line="276" w:lineRule="auto"/>
              <w:rPr>
                <w:rFonts w:ascii="Arial" w:eastAsia="Arial" w:hAnsi="Arial" w:cs="Arial"/>
                <w:color w:val="1D2828"/>
                <w:sz w:val="18"/>
                <w:szCs w:val="18"/>
              </w:rPr>
            </w:pPr>
          </w:p>
          <w:p w14:paraId="19E4522D"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shd w:val="clear" w:color="auto" w:fill="FFFFFF"/>
              </w:rPr>
              <w:t>Owner: Head of Contracts; Leisure, Waste and Environments</w:t>
            </w:r>
            <w:r w:rsidRPr="007A1889">
              <w:rPr>
                <w:rStyle w:val="eop"/>
                <w:rFonts w:ascii="Arial" w:eastAsiaTheme="majorEastAsia" w:hAnsi="Arial" w:cs="Arial"/>
                <w:b/>
                <w:bCs/>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673155B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19,378</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B37293"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18,000</w:t>
            </w:r>
          </w:p>
        </w:tc>
        <w:tc>
          <w:tcPr>
            <w:tcW w:w="861"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013F6AB7"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12,379</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EDA4E0"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9,000</w:t>
            </w:r>
          </w:p>
        </w:tc>
        <w:tc>
          <w:tcPr>
            <w:tcW w:w="844"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4FDB20A2"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40,443</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7FC497"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39,000</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A5913F"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311FBCC8" wp14:editId="299A0DF0">
                  <wp:extent cx="1812897" cy="838123"/>
                  <wp:effectExtent l="0" t="0" r="0" b="635"/>
                  <wp:docPr id="4174" name="Picture 4174" descr="A green and red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4" name="Picture 8" descr="A green and red gauge&#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15644" cy="839393"/>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C20729" w14:textId="77777777" w:rsidR="0046631F" w:rsidRPr="00FE3F00" w:rsidRDefault="0046631F" w:rsidP="0046631F">
            <w:pPr>
              <w:pStyle w:val="Normal4"/>
              <w:numPr>
                <w:ilvl w:val="0"/>
                <w:numId w:val="22"/>
              </w:numPr>
              <w:spacing w:line="276" w:lineRule="auto"/>
              <w:rPr>
                <w:rFonts w:ascii="Arial" w:eastAsia="Lucida Sans Unicode" w:hAnsi="Arial" w:cs="Arial"/>
                <w:color w:val="1D2828"/>
                <w:sz w:val="18"/>
                <w:szCs w:val="18"/>
              </w:rPr>
            </w:pPr>
            <w:r w:rsidRPr="00FE3F00">
              <w:rPr>
                <w:rFonts w:ascii="Arial" w:eastAsia="Arial" w:hAnsi="Arial" w:cs="Arial"/>
                <w:color w:val="1D2828"/>
                <w:sz w:val="18"/>
                <w:szCs w:val="18"/>
              </w:rPr>
              <w:t xml:space="preserve">The Town Hall was the winner of the </w:t>
            </w:r>
            <w:r w:rsidRPr="00FE3F00">
              <w:rPr>
                <w:rFonts w:ascii="Arial" w:eastAsia="Arial" w:hAnsi="Arial" w:cs="Arial"/>
                <w:i/>
                <w:color w:val="1D2828"/>
                <w:sz w:val="18"/>
                <w:szCs w:val="18"/>
              </w:rPr>
              <w:t>Best Entertainment Venue</w:t>
            </w:r>
            <w:r w:rsidRPr="00FE3F00">
              <w:rPr>
                <w:rFonts w:ascii="Arial" w:eastAsia="Arial" w:hAnsi="Arial" w:cs="Arial"/>
                <w:color w:val="1D2828"/>
                <w:sz w:val="18"/>
                <w:szCs w:val="18"/>
              </w:rPr>
              <w:t xml:space="preserve"> award at the Leicestershire Tourism Awards 2023. </w:t>
            </w:r>
          </w:p>
          <w:p w14:paraId="2499919A" w14:textId="77777777" w:rsidR="0046631F" w:rsidRPr="00FE3F00" w:rsidRDefault="0046631F" w:rsidP="0046631F">
            <w:pPr>
              <w:pStyle w:val="Normal4"/>
              <w:numPr>
                <w:ilvl w:val="0"/>
                <w:numId w:val="22"/>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This year’s pantomime, </w:t>
            </w:r>
            <w:r w:rsidRPr="00FE3F00">
              <w:rPr>
                <w:rFonts w:ascii="Arial" w:eastAsia="Arial" w:hAnsi="Arial" w:cs="Arial"/>
                <w:i/>
                <w:color w:val="1D2828"/>
                <w:sz w:val="18"/>
                <w:szCs w:val="18"/>
              </w:rPr>
              <w:t>Peter Pan – A New Pantomime Adventure</w:t>
            </w:r>
            <w:r w:rsidRPr="00FE3F00">
              <w:rPr>
                <w:rFonts w:ascii="Arial" w:eastAsia="Arial" w:hAnsi="Arial" w:cs="Arial"/>
                <w:color w:val="1D2828"/>
                <w:sz w:val="18"/>
                <w:szCs w:val="18"/>
              </w:rPr>
              <w:t xml:space="preserve">, received critical acclaim. The pantomime is in line to deliver the highest box office income figure in the building’s history. </w:t>
            </w:r>
          </w:p>
          <w:p w14:paraId="32739564" w14:textId="77777777" w:rsidR="0046631F" w:rsidRPr="00FE3F00" w:rsidRDefault="0046631F" w:rsidP="0046631F">
            <w:pPr>
              <w:pStyle w:val="Normal4"/>
              <w:numPr>
                <w:ilvl w:val="0"/>
                <w:numId w:val="22"/>
              </w:numPr>
              <w:spacing w:line="276" w:lineRule="auto"/>
              <w:rPr>
                <w:rFonts w:ascii="Arial" w:eastAsia="Arial" w:hAnsi="Arial" w:cs="Arial"/>
                <w:color w:val="1D2828"/>
                <w:sz w:val="18"/>
                <w:szCs w:val="18"/>
              </w:rPr>
            </w:pPr>
            <w:r>
              <w:rPr>
                <w:rFonts w:ascii="Arial" w:eastAsia="Arial" w:hAnsi="Arial" w:cs="Arial"/>
                <w:color w:val="1D2828"/>
                <w:sz w:val="18"/>
                <w:szCs w:val="18"/>
              </w:rPr>
              <w:t>N</w:t>
            </w:r>
            <w:r w:rsidRPr="00FE3F00">
              <w:rPr>
                <w:rFonts w:ascii="Arial" w:eastAsia="Arial" w:hAnsi="Arial" w:cs="Arial"/>
                <w:color w:val="1D2828"/>
                <w:sz w:val="18"/>
                <w:szCs w:val="18"/>
              </w:rPr>
              <w:t xml:space="preserve">ew EPOS till system, ensuring quicker service times, greater reliability, and strong reporting/financial data reports. </w:t>
            </w:r>
          </w:p>
          <w:p w14:paraId="1736EC01" w14:textId="77777777" w:rsidR="0046631F" w:rsidRPr="00FE3F00" w:rsidRDefault="0046631F" w:rsidP="0046631F">
            <w:pPr>
              <w:pStyle w:val="Normal4"/>
              <w:numPr>
                <w:ilvl w:val="0"/>
                <w:numId w:val="22"/>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Loughborough Monopoly launch in October, helping to promote its arrival in the town. </w:t>
            </w:r>
          </w:p>
          <w:p w14:paraId="3108B190" w14:textId="77777777" w:rsidR="0046631F" w:rsidRPr="00FE3F00" w:rsidRDefault="0046631F" w:rsidP="0046631F">
            <w:pPr>
              <w:pStyle w:val="Normal4"/>
              <w:numPr>
                <w:ilvl w:val="0"/>
                <w:numId w:val="22"/>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Hosted the </w:t>
            </w:r>
            <w:r w:rsidRPr="00FE3F00">
              <w:rPr>
                <w:rFonts w:ascii="Arial" w:eastAsia="Arial" w:hAnsi="Arial" w:cs="Arial"/>
                <w:i/>
                <w:color w:val="1D2828"/>
                <w:sz w:val="18"/>
                <w:szCs w:val="18"/>
              </w:rPr>
              <w:t xml:space="preserve">International </w:t>
            </w:r>
            <w:proofErr w:type="spellStart"/>
            <w:r w:rsidRPr="00FE3F00">
              <w:rPr>
                <w:rFonts w:ascii="Arial" w:eastAsia="Arial" w:hAnsi="Arial" w:cs="Arial"/>
                <w:i/>
                <w:color w:val="1D2828"/>
                <w:sz w:val="18"/>
                <w:szCs w:val="18"/>
              </w:rPr>
              <w:t>ProGEO</w:t>
            </w:r>
            <w:proofErr w:type="spellEnd"/>
            <w:r w:rsidRPr="00FE3F00">
              <w:rPr>
                <w:rFonts w:ascii="Arial" w:eastAsia="Arial" w:hAnsi="Arial" w:cs="Arial"/>
                <w:i/>
                <w:color w:val="1D2828"/>
                <w:sz w:val="18"/>
                <w:szCs w:val="18"/>
              </w:rPr>
              <w:t xml:space="preserve"> Symposium</w:t>
            </w:r>
            <w:r w:rsidRPr="00FE3F00">
              <w:rPr>
                <w:rFonts w:ascii="Arial" w:eastAsia="Arial" w:hAnsi="Arial" w:cs="Arial"/>
                <w:color w:val="1D2828"/>
                <w:sz w:val="18"/>
                <w:szCs w:val="18"/>
              </w:rPr>
              <w:t>, welcoming Geologists from around the world.</w:t>
            </w:r>
          </w:p>
          <w:p w14:paraId="3590BAED" w14:textId="77777777" w:rsidR="0046631F" w:rsidRPr="00FE3F00" w:rsidRDefault="0046631F" w:rsidP="0046631F">
            <w:pPr>
              <w:pStyle w:val="Normal4"/>
              <w:numPr>
                <w:ilvl w:val="0"/>
                <w:numId w:val="22"/>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 xml:space="preserve">A varied programme included sell out events, ranging from: Dave Gorman, A Christmas Carol, and the Loughborough Diwali celebration event. </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C5FF93B"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6157C64" wp14:editId="5151D7C0">
                  <wp:extent cx="200025" cy="200025"/>
                  <wp:effectExtent l="0" t="0" r="0" b="0"/>
                  <wp:docPr id="4134" name="Picture 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01093974"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776AC0"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lastRenderedPageBreak/>
              <w:t>KI 24 Museum – total number of attendees.</w:t>
            </w:r>
          </w:p>
          <w:p w14:paraId="2347446F" w14:textId="77777777" w:rsidR="0046631F" w:rsidRPr="00FE3F00" w:rsidRDefault="0046631F" w:rsidP="00356617">
            <w:pPr>
              <w:pStyle w:val="Normal4"/>
              <w:spacing w:line="276" w:lineRule="auto"/>
              <w:rPr>
                <w:rFonts w:ascii="Arial" w:eastAsia="Arial" w:hAnsi="Arial" w:cs="Arial"/>
                <w:color w:val="1D2828"/>
                <w:sz w:val="18"/>
                <w:szCs w:val="18"/>
              </w:rPr>
            </w:pPr>
          </w:p>
          <w:p w14:paraId="00191365"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shd w:val="clear" w:color="auto" w:fill="FFFFFF"/>
              </w:rPr>
              <w:t>Owner: Head of Contracts; Leisure, Waste and Environments</w:t>
            </w:r>
            <w:r w:rsidRPr="007A1889">
              <w:rPr>
                <w:rStyle w:val="eop"/>
                <w:rFonts w:ascii="Arial" w:eastAsiaTheme="majorEastAsia" w:hAnsi="Arial" w:cs="Arial"/>
                <w:b/>
                <w:bCs/>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5D09BE97"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12,101</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E189D6"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11,000</w:t>
            </w:r>
          </w:p>
        </w:tc>
        <w:tc>
          <w:tcPr>
            <w:tcW w:w="861"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vAlign w:val="center"/>
          </w:tcPr>
          <w:p w14:paraId="3C71BC32"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14,797</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4DA1C1"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15,000</w:t>
            </w:r>
          </w:p>
        </w:tc>
        <w:tc>
          <w:tcPr>
            <w:tcW w:w="844"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27434FEB"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5,679</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C5DA5F0"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5,000</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B3D18A"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4BCECF45" wp14:editId="57F260D5">
                  <wp:extent cx="1825742" cy="834887"/>
                  <wp:effectExtent l="0" t="0" r="3175" b="3810"/>
                  <wp:docPr id="4135" name="Picture 4135" descr="A gauge with numbers and a green and red col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 name="Picture 6" descr="A gauge with numbers and a green and red color&#10;&#10;Description automatically generated with medium confiden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32072" cy="837782"/>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07A5D73" w14:textId="77777777" w:rsidR="0046631F" w:rsidRPr="00FE3F00" w:rsidRDefault="0046631F" w:rsidP="0046631F">
            <w:pPr>
              <w:pStyle w:val="Normal4"/>
              <w:numPr>
                <w:ilvl w:val="0"/>
                <w:numId w:val="23"/>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Loughborough Landmark exhibition is still very popular.</w:t>
            </w:r>
          </w:p>
          <w:p w14:paraId="715FAEBC" w14:textId="77777777" w:rsidR="0046631F" w:rsidRPr="00FE3F00" w:rsidRDefault="0046631F" w:rsidP="0046631F">
            <w:pPr>
              <w:pStyle w:val="Normal4"/>
              <w:numPr>
                <w:ilvl w:val="0"/>
                <w:numId w:val="23"/>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Friends of Charnwood Museum Christmas coffee morning a great success.</w:t>
            </w:r>
          </w:p>
          <w:p w14:paraId="7EBF57B5" w14:textId="77777777" w:rsidR="0046631F" w:rsidRPr="00FE3F00" w:rsidRDefault="0046631F" w:rsidP="0046631F">
            <w:pPr>
              <w:pStyle w:val="Normal4"/>
              <w:numPr>
                <w:ilvl w:val="0"/>
                <w:numId w:val="23"/>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Chilled Charnwood was launch with 2 successful sessions. (November and December)</w:t>
            </w:r>
          </w:p>
          <w:p w14:paraId="0D94B869" w14:textId="77777777" w:rsidR="0046631F" w:rsidRPr="00FE3F00" w:rsidRDefault="0046631F" w:rsidP="0046631F">
            <w:pPr>
              <w:pStyle w:val="Normal4"/>
              <w:numPr>
                <w:ilvl w:val="0"/>
                <w:numId w:val="23"/>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Henry Barge (under 18) had a fossil case on the gallery during October half term. Very popular and his class from Loughborough Grammer school visited.</w:t>
            </w:r>
          </w:p>
          <w:p w14:paraId="1D735F26" w14:textId="77777777" w:rsidR="0046631F" w:rsidRPr="00FE3F00" w:rsidRDefault="0046631F" w:rsidP="0046631F">
            <w:pPr>
              <w:pStyle w:val="Normal4"/>
              <w:numPr>
                <w:ilvl w:val="0"/>
                <w:numId w:val="23"/>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Khyati Koria-Green – M `</w:t>
            </w:r>
            <w:proofErr w:type="gramStart"/>
            <w:r w:rsidRPr="00FE3F00">
              <w:rPr>
                <w:rFonts w:ascii="Arial" w:eastAsia="Arial" w:hAnsi="Arial" w:cs="Arial"/>
                <w:color w:val="1D2828"/>
                <w:sz w:val="18"/>
                <w:szCs w:val="18"/>
              </w:rPr>
              <w:t>other</w:t>
            </w:r>
            <w:proofErr w:type="gramEnd"/>
            <w:r w:rsidRPr="00FE3F00">
              <w:rPr>
                <w:rFonts w:ascii="Arial" w:eastAsia="Arial" w:hAnsi="Arial" w:cs="Arial"/>
                <w:color w:val="1D2828"/>
                <w:sz w:val="18"/>
                <w:szCs w:val="18"/>
              </w:rPr>
              <w:t xml:space="preserve"> exhibition ended.</w:t>
            </w:r>
          </w:p>
          <w:p w14:paraId="6E1607D3" w14:textId="77777777" w:rsidR="0046631F" w:rsidRPr="00FE3F00" w:rsidRDefault="0046631F" w:rsidP="0046631F">
            <w:pPr>
              <w:pStyle w:val="Normal4"/>
              <w:numPr>
                <w:ilvl w:val="0"/>
                <w:numId w:val="23"/>
              </w:numPr>
              <w:spacing w:line="276" w:lineRule="auto"/>
              <w:rPr>
                <w:rFonts w:ascii="Arial" w:eastAsia="Arial" w:hAnsi="Arial" w:cs="Arial"/>
                <w:color w:val="1D2828"/>
                <w:sz w:val="18"/>
                <w:szCs w:val="18"/>
              </w:rPr>
            </w:pPr>
            <w:r w:rsidRPr="00FE3F00">
              <w:rPr>
                <w:rFonts w:ascii="Arial" w:eastAsia="Arial" w:hAnsi="Arial" w:cs="Arial"/>
                <w:color w:val="1D2828"/>
                <w:sz w:val="18"/>
                <w:szCs w:val="18"/>
              </w:rPr>
              <w:t>BACA Charity -This creative project has involved an art therapist working alongside young unaccompanied asylum seekers to share their stories.</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E370D61"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879B242" wp14:editId="3FB85083">
                  <wp:extent cx="200025" cy="200025"/>
                  <wp:effectExtent l="0" t="0" r="0" b="0"/>
                  <wp:docPr id="4136" name="Picture 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68BFD65E"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EDCA3E" w14:textId="77777777"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LS10A Leisure Centres - total number of visits.</w:t>
            </w:r>
          </w:p>
          <w:p w14:paraId="127481B9" w14:textId="77777777" w:rsidR="0046631F" w:rsidRPr="00FE3F00" w:rsidRDefault="0046631F" w:rsidP="00356617">
            <w:pPr>
              <w:pStyle w:val="Normal4"/>
              <w:spacing w:line="276" w:lineRule="auto"/>
              <w:rPr>
                <w:rFonts w:ascii="Arial" w:eastAsia="Arial" w:hAnsi="Arial" w:cs="Arial"/>
                <w:color w:val="1D2828"/>
                <w:sz w:val="18"/>
                <w:szCs w:val="18"/>
              </w:rPr>
            </w:pPr>
          </w:p>
          <w:p w14:paraId="1AA142F1" w14:textId="77777777" w:rsidR="0046631F" w:rsidRPr="007A1889" w:rsidRDefault="0046631F" w:rsidP="00356617">
            <w:pPr>
              <w:pStyle w:val="Normal4"/>
              <w:spacing w:line="276" w:lineRule="auto"/>
              <w:rPr>
                <w:rFonts w:ascii="Arial" w:eastAsia="Lucida Sans Unicode" w:hAnsi="Arial" w:cs="Arial"/>
                <w:b/>
                <w:bCs/>
                <w:color w:val="1D2828"/>
                <w:sz w:val="18"/>
                <w:szCs w:val="18"/>
              </w:rPr>
            </w:pPr>
            <w:r w:rsidRPr="007A1889">
              <w:rPr>
                <w:rStyle w:val="normaltextrun"/>
                <w:rFonts w:ascii="Arial" w:hAnsi="Arial" w:cs="Arial"/>
                <w:b/>
                <w:bCs/>
                <w:color w:val="1D2828"/>
                <w:sz w:val="16"/>
                <w:szCs w:val="16"/>
                <w:shd w:val="clear" w:color="auto" w:fill="FFFFFF"/>
              </w:rPr>
              <w:t>Owner: Head of Contracts; Leisure, Waste and Environments</w:t>
            </w:r>
            <w:r w:rsidRPr="007A1889">
              <w:rPr>
                <w:rStyle w:val="eop"/>
                <w:rFonts w:ascii="Arial" w:eastAsiaTheme="majorEastAsia" w:hAnsi="Arial" w:cs="Arial"/>
                <w:b/>
                <w:bCs/>
                <w:color w:val="1D2828"/>
                <w:sz w:val="16"/>
                <w:szCs w:val="16"/>
                <w:shd w:val="clear" w:color="auto" w:fill="FFFFFF"/>
              </w:rPr>
              <w:t> </w:t>
            </w:r>
          </w:p>
        </w:tc>
        <w:tc>
          <w:tcPr>
            <w:tcW w:w="822"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3791DBE3"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180,017</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1AD601D"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170,000</w:t>
            </w:r>
          </w:p>
        </w:tc>
        <w:tc>
          <w:tcPr>
            <w:tcW w:w="861"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234D31C5"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174,865</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37B2882"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170,000</w:t>
            </w:r>
          </w:p>
        </w:tc>
        <w:tc>
          <w:tcPr>
            <w:tcW w:w="844" w:type="dxa"/>
            <w:tcBorders>
              <w:top w:val="single" w:sz="8" w:space="0" w:color="000000"/>
              <w:left w:val="single" w:sz="8" w:space="0" w:color="000000"/>
              <w:bottom w:val="single" w:sz="8" w:space="0" w:color="000000"/>
              <w:right w:val="single" w:sz="8" w:space="0" w:color="000000"/>
            </w:tcBorders>
            <w:shd w:val="clear" w:color="auto" w:fill="FFC000"/>
            <w:tcMar>
              <w:top w:w="40" w:type="dxa"/>
              <w:left w:w="40" w:type="dxa"/>
              <w:bottom w:w="40" w:type="dxa"/>
              <w:right w:w="40" w:type="dxa"/>
            </w:tcMar>
            <w:vAlign w:val="center"/>
          </w:tcPr>
          <w:p w14:paraId="06CDEA2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160,823</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9DB038"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170,000</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07E0F16"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1CF596D2" wp14:editId="14A7B8FA">
                  <wp:extent cx="1825625" cy="770616"/>
                  <wp:effectExtent l="0" t="0" r="3175" b="0"/>
                  <wp:docPr id="4137" name="Picture 4137" descr="A gauge with numbers and a red green and bla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 name="Picture 4" descr="A gauge with numbers and a red green and black gauge&#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870" cy="771986"/>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15A86B"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eastAsia="Arial" w:hAnsi="Arial" w:cs="Arial"/>
                <w:color w:val="1D2828"/>
                <w:sz w:val="18"/>
                <w:szCs w:val="18"/>
              </w:rPr>
              <w:t xml:space="preserve">Attendances were down against target in the quarter but within the tolerance set. There was some disruption to service at Loughborough and Soar Valley linked to plant problems with the swimming pool heating systems which will have contributed to the lower figures. Overall, for the period Q1 to Q3 the leisure centres are 5,705 above targets.   </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EADA27"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01701BA0" wp14:editId="44E08392">
                  <wp:extent cx="200025" cy="200025"/>
                  <wp:effectExtent l="0" t="0" r="0" b="0"/>
                  <wp:docPr id="4138" name="Picture 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6631F" w:rsidRPr="00FE3F00" w14:paraId="35810327" w14:textId="77777777" w:rsidTr="00356617">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EB06683" w14:textId="77777777" w:rsidR="00A24B51" w:rsidRDefault="00A24B51" w:rsidP="00356617">
            <w:pPr>
              <w:pStyle w:val="Normal4"/>
              <w:spacing w:line="276" w:lineRule="auto"/>
              <w:rPr>
                <w:rFonts w:ascii="Arial" w:eastAsia="Arial" w:hAnsi="Arial" w:cs="Arial"/>
                <w:color w:val="1D2828"/>
                <w:sz w:val="18"/>
                <w:szCs w:val="18"/>
              </w:rPr>
            </w:pPr>
          </w:p>
          <w:p w14:paraId="1DC0A91D" w14:textId="77777777" w:rsidR="00A24B51" w:rsidRDefault="00A24B51" w:rsidP="00356617">
            <w:pPr>
              <w:pStyle w:val="Normal4"/>
              <w:spacing w:line="276" w:lineRule="auto"/>
              <w:rPr>
                <w:rFonts w:ascii="Arial" w:eastAsia="Arial" w:hAnsi="Arial" w:cs="Arial"/>
                <w:color w:val="1D2828"/>
                <w:sz w:val="18"/>
                <w:szCs w:val="18"/>
              </w:rPr>
            </w:pPr>
          </w:p>
          <w:p w14:paraId="228FC9F0" w14:textId="5059BD51" w:rsidR="0046631F" w:rsidRPr="00FE3F00" w:rsidRDefault="0046631F" w:rsidP="00356617">
            <w:pPr>
              <w:pStyle w:val="Normal4"/>
              <w:spacing w:line="276" w:lineRule="auto"/>
              <w:rPr>
                <w:rFonts w:ascii="Arial" w:eastAsia="Arial" w:hAnsi="Arial" w:cs="Arial"/>
                <w:color w:val="1D2828"/>
                <w:sz w:val="18"/>
                <w:szCs w:val="18"/>
              </w:rPr>
            </w:pPr>
            <w:r w:rsidRPr="00FE3F00">
              <w:rPr>
                <w:rFonts w:ascii="Arial" w:eastAsia="Arial" w:hAnsi="Arial" w:cs="Arial"/>
                <w:color w:val="1D2828"/>
                <w:sz w:val="18"/>
                <w:szCs w:val="18"/>
              </w:rPr>
              <w:t>NI191 Residual household waste per household (cumulative).</w:t>
            </w:r>
          </w:p>
          <w:p w14:paraId="0142C459" w14:textId="77777777" w:rsidR="0046631F" w:rsidRPr="00FE3F00" w:rsidRDefault="0046631F" w:rsidP="00356617">
            <w:pPr>
              <w:pStyle w:val="Normal4"/>
              <w:spacing w:line="276" w:lineRule="auto"/>
              <w:rPr>
                <w:rFonts w:ascii="Arial" w:eastAsia="Arial" w:hAnsi="Arial" w:cs="Arial"/>
                <w:color w:val="1D2828"/>
                <w:sz w:val="18"/>
                <w:szCs w:val="18"/>
              </w:rPr>
            </w:pPr>
          </w:p>
          <w:p w14:paraId="33E1773D" w14:textId="77777777" w:rsidR="0046631F" w:rsidRDefault="0046631F" w:rsidP="00356617">
            <w:pPr>
              <w:pStyle w:val="Normal4"/>
              <w:spacing w:line="276" w:lineRule="auto"/>
              <w:rPr>
                <w:rStyle w:val="eop"/>
                <w:rFonts w:ascii="Arial" w:eastAsiaTheme="majorEastAsia" w:hAnsi="Arial" w:cs="Arial"/>
                <w:b/>
                <w:bCs/>
                <w:color w:val="1D2828"/>
                <w:sz w:val="16"/>
                <w:szCs w:val="16"/>
                <w:shd w:val="clear" w:color="auto" w:fill="FFFFFF"/>
              </w:rPr>
            </w:pPr>
            <w:r w:rsidRPr="007A1889">
              <w:rPr>
                <w:rStyle w:val="normaltextrun"/>
                <w:rFonts w:ascii="Arial" w:hAnsi="Arial" w:cs="Arial"/>
                <w:b/>
                <w:bCs/>
                <w:color w:val="1D2828"/>
                <w:sz w:val="16"/>
                <w:szCs w:val="16"/>
                <w:shd w:val="clear" w:color="auto" w:fill="FFFFFF"/>
              </w:rPr>
              <w:t>Owner: Head of Contracts; Leisure, Waste and Environments</w:t>
            </w:r>
            <w:r w:rsidRPr="007A1889">
              <w:rPr>
                <w:rStyle w:val="eop"/>
                <w:rFonts w:ascii="Arial" w:eastAsiaTheme="majorEastAsia" w:hAnsi="Arial" w:cs="Arial"/>
                <w:b/>
                <w:bCs/>
                <w:color w:val="1D2828"/>
                <w:sz w:val="16"/>
                <w:szCs w:val="16"/>
                <w:shd w:val="clear" w:color="auto" w:fill="FFFFFF"/>
              </w:rPr>
              <w:t> </w:t>
            </w:r>
          </w:p>
          <w:p w14:paraId="79733ABC" w14:textId="77777777" w:rsidR="00A24B51" w:rsidRPr="007A1889" w:rsidRDefault="00A24B51" w:rsidP="00356617">
            <w:pPr>
              <w:pStyle w:val="Normal4"/>
              <w:spacing w:line="276" w:lineRule="auto"/>
              <w:rPr>
                <w:rFonts w:ascii="Arial" w:eastAsia="Lucida Sans Unicode" w:hAnsi="Arial" w:cs="Arial"/>
                <w:b/>
                <w:bCs/>
                <w:color w:val="1D2828"/>
                <w:sz w:val="18"/>
                <w:szCs w:val="18"/>
              </w:rPr>
            </w:pPr>
          </w:p>
        </w:tc>
        <w:tc>
          <w:tcPr>
            <w:tcW w:w="822"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54A1252C"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107 Kg</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51BFD7F"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115 Kg</w:t>
            </w:r>
          </w:p>
        </w:tc>
        <w:tc>
          <w:tcPr>
            <w:tcW w:w="861"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5DD8DC48"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105.2 Kg</w:t>
            </w:r>
          </w:p>
        </w:tc>
        <w:tc>
          <w:tcPr>
            <w:tcW w:w="84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387AC9E"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115 Kg</w:t>
            </w:r>
          </w:p>
        </w:tc>
        <w:tc>
          <w:tcPr>
            <w:tcW w:w="844" w:type="dxa"/>
            <w:tcBorders>
              <w:top w:val="single" w:sz="8" w:space="0" w:color="000000"/>
              <w:left w:val="single" w:sz="8" w:space="0" w:color="000000"/>
              <w:bottom w:val="single" w:sz="8" w:space="0" w:color="000000"/>
              <w:right w:val="single" w:sz="8" w:space="0" w:color="000000"/>
            </w:tcBorders>
            <w:shd w:val="clear" w:color="auto" w:fill="00B050"/>
            <w:tcMar>
              <w:top w:w="40" w:type="dxa"/>
              <w:left w:w="40" w:type="dxa"/>
              <w:bottom w:w="40" w:type="dxa"/>
              <w:right w:w="40" w:type="dxa"/>
            </w:tcMar>
            <w:vAlign w:val="center"/>
          </w:tcPr>
          <w:p w14:paraId="66F609E7"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110.5 Kg</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E6E153" w14:textId="77777777" w:rsidR="0046631F" w:rsidRPr="00FE3F00" w:rsidRDefault="0046631F" w:rsidP="00356617">
            <w:pPr>
              <w:pStyle w:val="Normal4"/>
              <w:spacing w:line="276" w:lineRule="auto"/>
              <w:jc w:val="center"/>
              <w:rPr>
                <w:rFonts w:ascii="Arial" w:eastAsia="Arial" w:hAnsi="Arial" w:cs="Arial"/>
                <w:b/>
                <w:bCs/>
                <w:color w:val="1D2828"/>
                <w:sz w:val="18"/>
                <w:szCs w:val="18"/>
              </w:rPr>
            </w:pPr>
            <w:r w:rsidRPr="00FE3F00">
              <w:rPr>
                <w:rFonts w:ascii="Arial" w:eastAsia="Arial" w:hAnsi="Arial" w:cs="Arial"/>
                <w:b/>
                <w:bCs/>
                <w:color w:val="1D2828"/>
                <w:sz w:val="18"/>
                <w:szCs w:val="18"/>
              </w:rPr>
              <w:t>115 Kg</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5EF10A"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74244597" wp14:editId="2E8E9716">
                  <wp:extent cx="1781092" cy="787619"/>
                  <wp:effectExtent l="0" t="0" r="0" b="0"/>
                  <wp:docPr id="4139" name="Picture 4139" descr="A speedometer with a red green and black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9" name="Picture 2" descr="A speedometer with a red green and black arrow&#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89415" cy="791299"/>
                          </a:xfrm>
                          <a:prstGeom prst="rect">
                            <a:avLst/>
                          </a:prstGeom>
                          <a:noFill/>
                          <a:ln>
                            <a:noFill/>
                          </a:ln>
                        </pic:spPr>
                      </pic:pic>
                    </a:graphicData>
                  </a:graphic>
                </wp:inline>
              </w:drawing>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851D5D7" w14:textId="77777777" w:rsidR="0046631F" w:rsidRPr="00FE3F00" w:rsidRDefault="0046631F" w:rsidP="00356617">
            <w:pPr>
              <w:pStyle w:val="Normal4"/>
              <w:spacing w:line="276" w:lineRule="auto"/>
              <w:rPr>
                <w:rFonts w:ascii="Arial" w:eastAsia="Lucida Sans Unicode" w:hAnsi="Arial" w:cs="Arial"/>
                <w:color w:val="1D2828"/>
                <w:sz w:val="18"/>
                <w:szCs w:val="18"/>
              </w:rPr>
            </w:pPr>
            <w:r w:rsidRPr="00FE3F00">
              <w:rPr>
                <w:rFonts w:ascii="Arial" w:eastAsia="Arial" w:hAnsi="Arial" w:cs="Arial"/>
                <w:color w:val="1D2828"/>
                <w:sz w:val="18"/>
                <w:szCs w:val="18"/>
              </w:rPr>
              <w:t>This is a predicted figure, as not all data received yet.</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855E57" w14:textId="77777777" w:rsidR="0046631F" w:rsidRPr="00FE3F00" w:rsidRDefault="0046631F" w:rsidP="00356617">
            <w:pPr>
              <w:pStyle w:val="Normal4"/>
              <w:spacing w:line="276" w:lineRule="auto"/>
              <w:jc w:val="center"/>
              <w:rPr>
                <w:rFonts w:ascii="Arial" w:eastAsia="Arial" w:hAnsi="Arial" w:cs="Arial"/>
                <w:color w:val="1D2828"/>
                <w:sz w:val="18"/>
                <w:szCs w:val="18"/>
              </w:rPr>
            </w:pPr>
            <w:r w:rsidRPr="00FE3F00">
              <w:rPr>
                <w:rFonts w:ascii="Arial" w:eastAsia="Lucida Sans Unicode" w:hAnsi="Arial" w:cs="Arial"/>
                <w:noProof/>
                <w:color w:val="1D2828"/>
                <w:sz w:val="18"/>
                <w:szCs w:val="18"/>
              </w:rPr>
              <w:drawing>
                <wp:inline distT="0" distB="0" distL="0" distR="0" wp14:anchorId="2F46E9C1" wp14:editId="4E8264E2">
                  <wp:extent cx="200025" cy="200025"/>
                  <wp:effectExtent l="0" t="0" r="0" b="0"/>
                  <wp:docPr id="4140" name="Picture 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14:paraId="3162B6F3" w14:textId="77777777" w:rsidR="0046631F" w:rsidRDefault="0046631F" w:rsidP="0046631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3"/>
        <w:gridCol w:w="3835"/>
      </w:tblGrid>
      <w:tr w:rsidR="0046631F" w14:paraId="1A848768" w14:textId="77777777" w:rsidTr="00356617">
        <w:tc>
          <w:tcPr>
            <w:tcW w:w="11503"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14:paraId="33116291" w14:textId="77777777" w:rsidR="0046631F" w:rsidRDefault="0046631F" w:rsidP="00356617">
            <w:pPr>
              <w:pStyle w:val="Normal4"/>
            </w:pPr>
            <w:r>
              <w:rPr>
                <w:rFonts w:ascii="Arial" w:eastAsia="Arial" w:hAnsi="Arial" w:cs="Arial"/>
                <w:b/>
                <w:color w:val="1D2828"/>
                <w:sz w:val="32"/>
              </w:rPr>
              <w:lastRenderedPageBreak/>
              <w:t>Sundry Debtors Q3</w:t>
            </w:r>
          </w:p>
          <w:p w14:paraId="3CFF29CB" w14:textId="77777777" w:rsidR="0046631F" w:rsidRDefault="0046631F" w:rsidP="00356617">
            <w:pPr>
              <w:pStyle w:val="Normal4"/>
              <w:rPr>
                <w:rFonts w:ascii="Verdana" w:eastAsia="Verdana" w:hAnsi="Verdana" w:cs="Verdana"/>
                <w:color w:val="000000"/>
                <w:sz w:val="16"/>
              </w:rPr>
            </w:pPr>
          </w:p>
          <w:p w14:paraId="23F337C6" w14:textId="77777777" w:rsidR="0046631F" w:rsidRDefault="0046631F" w:rsidP="00356617">
            <w:pPr>
              <w:pStyle w:val="Normal4"/>
              <w:rPr>
                <w:rFonts w:ascii="Verdana" w:eastAsia="Verdana" w:hAnsi="Verdana" w:cs="Verdana"/>
                <w:color w:val="000000"/>
                <w:sz w:val="16"/>
              </w:rPr>
            </w:pPr>
          </w:p>
        </w:tc>
        <w:tc>
          <w:tcPr>
            <w:tcW w:w="3835"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14:paraId="44AF7767" w14:textId="77777777" w:rsidR="0046631F" w:rsidRDefault="0046631F" w:rsidP="00356617">
            <w:pPr>
              <w:pStyle w:val="Normal4"/>
              <w:jc w:val="right"/>
              <w:rPr>
                <w:rFonts w:ascii="Verdana" w:eastAsia="Verdana" w:hAnsi="Verdana" w:cs="Verdana"/>
                <w:color w:val="000000"/>
                <w:sz w:val="16"/>
              </w:rPr>
            </w:pPr>
          </w:p>
        </w:tc>
      </w:tr>
    </w:tbl>
    <w:tbl>
      <w:tblPr>
        <w:tblStyle w:val="TableGrid"/>
        <w:tblW w:w="0" w:type="auto"/>
        <w:tblLook w:val="04A0" w:firstRow="1" w:lastRow="0" w:firstColumn="1" w:lastColumn="0" w:noHBand="0" w:noVBand="1"/>
      </w:tblPr>
      <w:tblGrid>
        <w:gridCol w:w="8194"/>
        <w:gridCol w:w="7154"/>
      </w:tblGrid>
      <w:tr w:rsidR="0046631F" w14:paraId="42CDD82D" w14:textId="77777777" w:rsidTr="00356617">
        <w:tc>
          <w:tcPr>
            <w:tcW w:w="8194" w:type="dxa"/>
            <w:vAlign w:val="center"/>
          </w:tcPr>
          <w:p w14:paraId="694B6437" w14:textId="77777777" w:rsidR="0046631F" w:rsidRDefault="0046631F" w:rsidP="00356617">
            <w:pPr>
              <w:tabs>
                <w:tab w:val="left" w:pos="1766"/>
              </w:tabs>
            </w:pPr>
          </w:p>
          <w:p w14:paraId="0C507E1B" w14:textId="77777777" w:rsidR="0046631F" w:rsidRDefault="0046631F" w:rsidP="00356617">
            <w:pPr>
              <w:tabs>
                <w:tab w:val="left" w:pos="1766"/>
              </w:tabs>
            </w:pPr>
            <w:r>
              <w:rPr>
                <w:rFonts w:ascii="Arial" w:hAnsi="Arial" w:cs="Arial"/>
                <w:noProof/>
              </w:rPr>
              <w:drawing>
                <wp:inline distT="0" distB="0" distL="0" distR="0" wp14:anchorId="7B650EC9" wp14:editId="6EF5294E">
                  <wp:extent cx="3951605" cy="2345690"/>
                  <wp:effectExtent l="0" t="0" r="10795" b="16510"/>
                  <wp:docPr id="1596109854" name="Picture 1596109854"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09854" name="Picture 2" descr="A screenshot of a document&#10;&#10;Description automatically generated"/>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3951605" cy="2345690"/>
                          </a:xfrm>
                          <a:prstGeom prst="rect">
                            <a:avLst/>
                          </a:prstGeom>
                          <a:noFill/>
                          <a:ln>
                            <a:noFill/>
                          </a:ln>
                        </pic:spPr>
                      </pic:pic>
                    </a:graphicData>
                  </a:graphic>
                </wp:inline>
              </w:drawing>
            </w:r>
          </w:p>
          <w:p w14:paraId="07028969" w14:textId="77777777" w:rsidR="0046631F" w:rsidRDefault="0046631F" w:rsidP="00356617">
            <w:pPr>
              <w:tabs>
                <w:tab w:val="left" w:pos="1766"/>
              </w:tabs>
            </w:pPr>
          </w:p>
        </w:tc>
        <w:tc>
          <w:tcPr>
            <w:tcW w:w="7154" w:type="dxa"/>
            <w:vMerge w:val="restart"/>
            <w:vAlign w:val="center"/>
          </w:tcPr>
          <w:p w14:paraId="075E2C15" w14:textId="77777777" w:rsidR="0046631F" w:rsidRPr="007F7CE0" w:rsidRDefault="0046631F" w:rsidP="00356617">
            <w:pPr>
              <w:tabs>
                <w:tab w:val="left" w:pos="1766"/>
              </w:tabs>
              <w:rPr>
                <w:sz w:val="20"/>
                <w:szCs w:val="20"/>
              </w:rPr>
            </w:pPr>
            <w:r w:rsidRPr="007F7CE0">
              <w:rPr>
                <w:rFonts w:ascii="Arial" w:hAnsi="Arial" w:cs="Arial"/>
                <w:sz w:val="20"/>
                <w:szCs w:val="20"/>
              </w:rPr>
              <w:t>The reasons for the low collection rate for Q1. Q2 and Q3 of the current financial year relates to leisure services as explained to F&amp;PSC in a previous note.</w:t>
            </w:r>
          </w:p>
        </w:tc>
      </w:tr>
      <w:tr w:rsidR="0046631F" w14:paraId="06B47DD2" w14:textId="77777777" w:rsidTr="00356617">
        <w:tc>
          <w:tcPr>
            <w:tcW w:w="8194" w:type="dxa"/>
            <w:vAlign w:val="center"/>
          </w:tcPr>
          <w:p w14:paraId="6DEB192D" w14:textId="77777777" w:rsidR="0046631F" w:rsidRDefault="0046631F" w:rsidP="00356617">
            <w:pPr>
              <w:tabs>
                <w:tab w:val="left" w:pos="1766"/>
              </w:tabs>
              <w:rPr>
                <w:rFonts w:ascii="Arial" w:hAnsi="Arial" w:cs="Arial"/>
                <w:noProof/>
              </w:rPr>
            </w:pPr>
          </w:p>
          <w:p w14:paraId="6F31C396" w14:textId="77777777" w:rsidR="0046631F" w:rsidRDefault="0046631F" w:rsidP="00356617">
            <w:pPr>
              <w:tabs>
                <w:tab w:val="left" w:pos="1766"/>
              </w:tabs>
              <w:rPr>
                <w:rFonts w:ascii="Arial" w:hAnsi="Arial" w:cs="Arial"/>
                <w:noProof/>
              </w:rPr>
            </w:pPr>
            <w:r>
              <w:rPr>
                <w:noProof/>
              </w:rPr>
              <w:drawing>
                <wp:inline distT="0" distB="0" distL="0" distR="0" wp14:anchorId="4E3E91F1" wp14:editId="5171A716">
                  <wp:extent cx="4953635" cy="1550670"/>
                  <wp:effectExtent l="0" t="0" r="18415" b="11430"/>
                  <wp:docPr id="1314194573" name="Picture 1314194573"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194573" name="Picture 3" descr="A screenshot of a spreadsheet&#10;&#10;Description automatically generated"/>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4953635" cy="1550670"/>
                          </a:xfrm>
                          <a:prstGeom prst="rect">
                            <a:avLst/>
                          </a:prstGeom>
                          <a:noFill/>
                          <a:ln>
                            <a:noFill/>
                          </a:ln>
                        </pic:spPr>
                      </pic:pic>
                    </a:graphicData>
                  </a:graphic>
                </wp:inline>
              </w:drawing>
            </w:r>
          </w:p>
          <w:p w14:paraId="63295597" w14:textId="77777777" w:rsidR="0046631F" w:rsidRDefault="0046631F" w:rsidP="00356617">
            <w:pPr>
              <w:tabs>
                <w:tab w:val="left" w:pos="1766"/>
              </w:tabs>
              <w:rPr>
                <w:rFonts w:ascii="Arial" w:hAnsi="Arial" w:cs="Arial"/>
                <w:noProof/>
              </w:rPr>
            </w:pPr>
          </w:p>
        </w:tc>
        <w:tc>
          <w:tcPr>
            <w:tcW w:w="7154" w:type="dxa"/>
            <w:vMerge/>
            <w:vAlign w:val="center"/>
          </w:tcPr>
          <w:p w14:paraId="43C564B0" w14:textId="77777777" w:rsidR="0046631F" w:rsidRDefault="0046631F" w:rsidP="00356617">
            <w:pPr>
              <w:tabs>
                <w:tab w:val="left" w:pos="1766"/>
              </w:tabs>
              <w:rPr>
                <w:rFonts w:ascii="Arial" w:hAnsi="Arial" w:cs="Arial"/>
                <w:noProof/>
              </w:rPr>
            </w:pPr>
          </w:p>
        </w:tc>
      </w:tr>
    </w:tbl>
    <w:p w14:paraId="2C1E0F6C" w14:textId="77777777" w:rsidR="0010474F" w:rsidRPr="008755C9" w:rsidRDefault="0010474F" w:rsidP="00855396">
      <w:pPr>
        <w:rPr>
          <w:sz w:val="18"/>
          <w:szCs w:val="18"/>
        </w:rPr>
      </w:pPr>
    </w:p>
    <w:sectPr w:rsidR="0010474F" w:rsidRPr="008755C9">
      <w:footerReference w:type="default" r:id="rId49"/>
      <w:type w:val="continuous"/>
      <w:pgSz w:w="16838" w:h="11906" w:orient="landscape"/>
      <w:pgMar w:top="1440" w:right="740" w:bottom="14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864E" w14:textId="77777777" w:rsidR="00074C0E" w:rsidRDefault="00074C0E" w:rsidP="006D26A9">
      <w:pPr>
        <w:spacing w:after="0" w:line="240" w:lineRule="auto"/>
      </w:pPr>
      <w:r>
        <w:separator/>
      </w:r>
    </w:p>
  </w:endnote>
  <w:endnote w:type="continuationSeparator" w:id="0">
    <w:p w14:paraId="2C816B96" w14:textId="77777777" w:rsidR="00074C0E" w:rsidRDefault="00074C0E" w:rsidP="006D26A9">
      <w:pPr>
        <w:spacing w:after="0" w:line="240" w:lineRule="auto"/>
      </w:pPr>
      <w:r>
        <w:continuationSeparator/>
      </w:r>
    </w:p>
  </w:endnote>
  <w:endnote w:type="continuationNotice" w:id="1">
    <w:p w14:paraId="054E54B9" w14:textId="77777777" w:rsidR="00074C0E" w:rsidRDefault="00074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7B8E" w14:textId="77777777" w:rsidR="00B028E7" w:rsidRDefault="00B028E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3616" w14:textId="3149AB18" w:rsidR="00855396" w:rsidRDefault="00855396">
    <w:pPr>
      <w:jc w:val="center"/>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5519"/>
      <w:gridCol w:w="1160"/>
    </w:tblGrid>
    <w:tr w:rsidR="008B20F3" w14:paraId="6BD52D6C" w14:textId="77777777" w:rsidTr="00863AD4">
      <w:trPr>
        <w:cantSplit/>
        <w:trHeight w:hRule="exact" w:val="567"/>
      </w:trPr>
      <w:sdt>
        <w:sdtPr>
          <w:alias w:val="Title"/>
          <w:tag w:val=""/>
          <w:id w:val="-825197374"/>
          <w:placeholder>
            <w:docPart w:val="445B756F1F8F42549A8DC1B2919AAD3E"/>
          </w:placeholder>
          <w:dataBinding w:prefixMappings="xmlns:ns0='http://purl.org/dc/elements/1.1/' xmlns:ns1='http://schemas.openxmlformats.org/package/2006/metadata/core-properties' " w:xpath="/ns1:coreProperties[1]/ns0:title[1]" w:storeItemID="{6C3C8BC8-F283-45AE-878A-BAB7291924A1}"/>
          <w:text/>
        </w:sdtPr>
        <w:sdtEndPr/>
        <w:sdtContent>
          <w:tc>
            <w:tcPr>
              <w:tcW w:w="8359" w:type="dxa"/>
            </w:tcPr>
            <w:p w14:paraId="7DDA926D" w14:textId="05803869" w:rsidR="008B20F3" w:rsidRDefault="00756E0D" w:rsidP="00DC519C">
              <w:pPr>
                <w:pStyle w:val="CBCFooter"/>
              </w:pPr>
              <w:r>
                <w:t>Performance Report - Quarter 3: 2023-2024</w:t>
              </w:r>
            </w:p>
          </w:tc>
        </w:sdtContent>
      </w:sdt>
      <w:tc>
        <w:tcPr>
          <w:tcW w:w="1835" w:type="dxa"/>
        </w:tcPr>
        <w:p w14:paraId="45305FBA" w14:textId="77777777" w:rsidR="008B20F3" w:rsidRDefault="008B20F3" w:rsidP="00DC519C">
          <w:pPr>
            <w:pStyle w:val="CBCFooter"/>
          </w:pPr>
          <w:r>
            <w:fldChar w:fldCharType="begin"/>
          </w:r>
          <w:r>
            <w:instrText xml:space="preserve"> PAGE   \* MERGEFORMAT </w:instrText>
          </w:r>
          <w:r>
            <w:fldChar w:fldCharType="separate"/>
          </w:r>
          <w:r>
            <w:t>2</w:t>
          </w:r>
          <w:r>
            <w:fldChar w:fldCharType="end"/>
          </w:r>
        </w:p>
      </w:tc>
    </w:tr>
  </w:tbl>
  <w:p w14:paraId="6C3C73AE" w14:textId="77777777" w:rsidR="008B20F3" w:rsidRDefault="008B2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C338" w14:textId="77777777" w:rsidR="008B20F3" w:rsidRDefault="008B20F3" w:rsidP="003D1A49">
    <w:pPr>
      <w:pStyle w:val="Footer"/>
      <w:tabs>
        <w:tab w:val="clear" w:pos="4513"/>
        <w:tab w:val="clear" w:pos="9026"/>
        <w:tab w:val="left" w:pos="462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5093"/>
      <w:gridCol w:w="1596"/>
    </w:tblGrid>
    <w:tr w:rsidR="008B20F3" w:rsidRPr="00DC519C" w14:paraId="179B9630" w14:textId="77777777" w:rsidTr="003D1A49">
      <w:trPr>
        <w:cantSplit/>
        <w:trHeight w:hRule="exact" w:val="567"/>
      </w:trPr>
      <w:tc>
        <w:tcPr>
          <w:tcW w:w="8359" w:type="dxa"/>
        </w:tcPr>
        <w:p w14:paraId="6BA01E8C" w14:textId="77777777" w:rsidR="008B20F3" w:rsidRPr="00DC519C" w:rsidRDefault="008B20F3" w:rsidP="00E72855">
          <w:pPr>
            <w:pStyle w:val="CBCFooter"/>
          </w:pPr>
        </w:p>
      </w:tc>
      <w:tc>
        <w:tcPr>
          <w:tcW w:w="1835" w:type="dxa"/>
        </w:tcPr>
        <w:p w14:paraId="78C0CD94" w14:textId="00B0DA3A" w:rsidR="008B20F3" w:rsidRPr="00DC519C" w:rsidRDefault="00B84732" w:rsidP="00DC519C">
          <w:pPr>
            <w:pStyle w:val="CBCFooter"/>
            <w:jc w:val="right"/>
          </w:pPr>
          <w:r>
            <w:t>09</w:t>
          </w:r>
          <w:r w:rsidR="008B20F3">
            <w:fldChar w:fldCharType="begin"/>
          </w:r>
          <w:r w:rsidR="008B20F3">
            <w:instrText xml:space="preserve"> DATE \@ "dd/MM/yyyy" </w:instrText>
          </w:r>
          <w:r w:rsidR="008B20F3">
            <w:fldChar w:fldCharType="separate"/>
          </w:r>
          <w:r w:rsidR="00A558F3">
            <w:t>14/02/2024</w:t>
          </w:r>
          <w:r w:rsidR="008B20F3">
            <w:fldChar w:fldCharType="end"/>
          </w:r>
        </w:p>
      </w:tc>
    </w:tr>
  </w:tbl>
  <w:p w14:paraId="46DD66CF" w14:textId="77777777" w:rsidR="008B20F3" w:rsidRDefault="008B20F3" w:rsidP="00DC519C">
    <w:pPr>
      <w:pStyle w:val="Footer"/>
      <w:tabs>
        <w:tab w:val="clear" w:pos="4513"/>
        <w:tab w:val="clear" w:pos="9026"/>
        <w:tab w:val="left" w:pos="905"/>
        <w:tab w:val="left" w:pos="1707"/>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5509"/>
      <w:gridCol w:w="1180"/>
    </w:tblGrid>
    <w:tr w:rsidR="00BA5FE5" w14:paraId="07F02A09" w14:textId="77777777" w:rsidTr="003D1A49">
      <w:trPr>
        <w:cantSplit/>
        <w:trHeight w:hRule="exact" w:val="567"/>
      </w:trPr>
      <w:sdt>
        <w:sdtPr>
          <w:alias w:val="Title"/>
          <w:tag w:val=""/>
          <w:id w:val="1200743171"/>
          <w:placeholder>
            <w:docPart w:val="5748C27E19D7484F9A1093A3DD65B471"/>
          </w:placeholder>
          <w:dataBinding w:prefixMappings="xmlns:ns0='http://purl.org/dc/elements/1.1/' xmlns:ns1='http://schemas.openxmlformats.org/package/2006/metadata/core-properties' " w:xpath="/ns1:coreProperties[1]/ns0:title[1]" w:storeItemID="{6C3C8BC8-F283-45AE-878A-BAB7291924A1}"/>
          <w:text/>
        </w:sdtPr>
        <w:sdtEndPr/>
        <w:sdtContent>
          <w:tc>
            <w:tcPr>
              <w:tcW w:w="8359" w:type="dxa"/>
            </w:tcPr>
            <w:p w14:paraId="22D2526B" w14:textId="5B87409B" w:rsidR="00BA5FE5" w:rsidRDefault="00B028E7" w:rsidP="00D86DD0">
              <w:pPr>
                <w:pStyle w:val="CBCFooter"/>
              </w:pPr>
              <w:r>
                <w:t xml:space="preserve">Performance Report - Quarter </w:t>
              </w:r>
              <w:r w:rsidR="00756E0D">
                <w:t>3</w:t>
              </w:r>
              <w:r>
                <w:t>: 202</w:t>
              </w:r>
              <w:r w:rsidR="0060667E">
                <w:t>3</w:t>
              </w:r>
              <w:r>
                <w:t>-202</w:t>
              </w:r>
              <w:r w:rsidR="0060667E">
                <w:t>4</w:t>
              </w:r>
            </w:p>
          </w:tc>
        </w:sdtContent>
      </w:sdt>
      <w:tc>
        <w:tcPr>
          <w:tcW w:w="1835" w:type="dxa"/>
        </w:tcPr>
        <w:p w14:paraId="79B09FD2" w14:textId="77777777" w:rsidR="00BA5FE5" w:rsidRDefault="00BA5FE5" w:rsidP="00DC519C">
          <w:pPr>
            <w:pStyle w:val="CBCPageNo"/>
          </w:pPr>
          <w:r>
            <w:fldChar w:fldCharType="begin"/>
          </w:r>
          <w:r>
            <w:instrText xml:space="preserve"> PAGE   \* MERGEFORMAT </w:instrText>
          </w:r>
          <w:r>
            <w:fldChar w:fldCharType="separate"/>
          </w:r>
          <w:r>
            <w:t>3</w:t>
          </w:r>
          <w:r>
            <w:fldChar w:fldCharType="end"/>
          </w:r>
        </w:p>
      </w:tc>
    </w:tr>
  </w:tbl>
  <w:p w14:paraId="238960BB" w14:textId="77777777" w:rsidR="00BA5FE5" w:rsidRDefault="00BA5F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5509"/>
      <w:gridCol w:w="1180"/>
    </w:tblGrid>
    <w:tr w:rsidR="008B20F3" w14:paraId="28C9F4ED" w14:textId="77777777" w:rsidTr="003D1A49">
      <w:trPr>
        <w:cantSplit/>
        <w:trHeight w:hRule="exact" w:val="567"/>
      </w:trPr>
      <w:sdt>
        <w:sdtPr>
          <w:alias w:val="Title"/>
          <w:tag w:val=""/>
          <w:id w:val="-1013142916"/>
          <w:placeholder>
            <w:docPart w:val="5748C27E19D7484F9A1093A3DD65B471"/>
          </w:placeholder>
          <w:dataBinding w:prefixMappings="xmlns:ns0='http://purl.org/dc/elements/1.1/' xmlns:ns1='http://schemas.openxmlformats.org/package/2006/metadata/core-properties' " w:xpath="/ns1:coreProperties[1]/ns0:title[1]" w:storeItemID="{6C3C8BC8-F283-45AE-878A-BAB7291924A1}"/>
          <w:text/>
        </w:sdtPr>
        <w:sdtEndPr/>
        <w:sdtContent>
          <w:tc>
            <w:tcPr>
              <w:tcW w:w="8359" w:type="dxa"/>
            </w:tcPr>
            <w:p w14:paraId="30917AEB" w14:textId="709AC90F" w:rsidR="008B20F3" w:rsidRDefault="00756E0D" w:rsidP="00D86DD0">
              <w:pPr>
                <w:pStyle w:val="CBCFooter"/>
              </w:pPr>
              <w:r>
                <w:t>Performance Report - Quarter 3: 2023-2024</w:t>
              </w:r>
            </w:p>
          </w:tc>
        </w:sdtContent>
      </w:sdt>
      <w:tc>
        <w:tcPr>
          <w:tcW w:w="1835" w:type="dxa"/>
        </w:tcPr>
        <w:p w14:paraId="582544B7" w14:textId="77777777" w:rsidR="008B20F3" w:rsidRDefault="008B20F3" w:rsidP="00DC519C">
          <w:pPr>
            <w:pStyle w:val="CBCPageNo"/>
          </w:pPr>
          <w:r>
            <w:fldChar w:fldCharType="begin"/>
          </w:r>
          <w:r>
            <w:instrText xml:space="preserve"> PAGE   \* MERGEFORMAT </w:instrText>
          </w:r>
          <w:r>
            <w:fldChar w:fldCharType="separate"/>
          </w:r>
          <w:r>
            <w:t>3</w:t>
          </w:r>
          <w:r>
            <w:fldChar w:fldCharType="end"/>
          </w:r>
        </w:p>
      </w:tc>
    </w:tr>
  </w:tbl>
  <w:p w14:paraId="66C5F6C5" w14:textId="77777777" w:rsidR="008B20F3" w:rsidRDefault="008B20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49DD" w14:textId="77777777" w:rsidR="00855396" w:rsidRDefault="00855396">
    <w:pPr>
      <w:pStyle w:val="Normal1"/>
      <w:jc w:val="center"/>
    </w:pPr>
    <w:r>
      <w:fldChar w:fldCharType="begin"/>
    </w:r>
    <w:r>
      <w:instrText>PAGE</w:instrText>
    </w:r>
    <w:r>
      <w:fldChar w:fldCharType="separate"/>
    </w:r>
    <w:r>
      <w:rPr>
        <w:noProof/>
      </w:rPr>
      <w:t>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9F5B" w14:textId="77777777" w:rsidR="00855396" w:rsidRDefault="00855396">
    <w:pPr>
      <w:pStyle w:val="Normal2"/>
      <w:jc w:val="center"/>
    </w:pPr>
    <w:r>
      <w:fldChar w:fldCharType="begin"/>
    </w:r>
    <w:r>
      <w:instrText>PAGE</w:instrText>
    </w:r>
    <w:r>
      <w:fldChar w:fldCharType="separate"/>
    </w:r>
    <w:r>
      <w:rPr>
        <w:noProof/>
      </w:rPr>
      <w:t>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56FF" w14:textId="77777777" w:rsidR="00855396" w:rsidRDefault="00855396">
    <w:pPr>
      <w:pStyle w:val="Normal0"/>
      <w:jc w:val="center"/>
    </w:pPr>
    <w:r>
      <w:fldChar w:fldCharType="begin"/>
    </w:r>
    <w:r>
      <w:instrText>PAGE</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2EB2" w14:textId="77777777" w:rsidR="00855396" w:rsidRDefault="00855396">
    <w:pPr>
      <w:pStyle w:val="Normal3"/>
      <w:jc w:val="center"/>
    </w:pPr>
    <w:r>
      <w:fldChar w:fldCharType="begin"/>
    </w:r>
    <w:r>
      <w:instrText>PAGE</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2A0F" w14:textId="77777777" w:rsidR="00074C0E" w:rsidRDefault="00074C0E" w:rsidP="006D26A9">
      <w:pPr>
        <w:spacing w:after="0" w:line="240" w:lineRule="auto"/>
      </w:pPr>
      <w:r>
        <w:separator/>
      </w:r>
    </w:p>
  </w:footnote>
  <w:footnote w:type="continuationSeparator" w:id="0">
    <w:p w14:paraId="2A22F983" w14:textId="77777777" w:rsidR="00074C0E" w:rsidRDefault="00074C0E" w:rsidP="006D26A9">
      <w:pPr>
        <w:spacing w:after="0" w:line="240" w:lineRule="auto"/>
      </w:pPr>
      <w:r>
        <w:continuationSeparator/>
      </w:r>
    </w:p>
  </w:footnote>
  <w:footnote w:type="continuationNotice" w:id="1">
    <w:p w14:paraId="75290CA2" w14:textId="77777777" w:rsidR="00074C0E" w:rsidRDefault="00074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C84" w14:textId="77777777" w:rsidR="00B028E7" w:rsidRDefault="00B02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B04E" w14:textId="77777777" w:rsidR="008B20F3" w:rsidRDefault="008B20F3">
    <w:pPr>
      <w:pStyle w:val="Header"/>
    </w:pPr>
    <w:r>
      <w:rPr>
        <w:noProof/>
        <w:lang w:eastAsia="en-GB"/>
      </w:rPr>
      <w:drawing>
        <wp:anchor distT="0" distB="0" distL="114300" distR="114300" simplePos="0" relativeHeight="251658242" behindDoc="1" locked="0" layoutInCell="1" allowOverlap="1" wp14:anchorId="76F41713" wp14:editId="0D2619A9">
          <wp:simplePos x="0" y="0"/>
          <wp:positionH relativeFrom="page">
            <wp:posOffset>0</wp:posOffset>
          </wp:positionH>
          <wp:positionV relativeFrom="paragraph">
            <wp:posOffset>-539425</wp:posOffset>
          </wp:positionV>
          <wp:extent cx="7556400" cy="10680036"/>
          <wp:effectExtent l="0" t="0" r="6985" b="7620"/>
          <wp:wrapNone/>
          <wp:docPr id="896344969" name="Picture 896344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nwood_WordDoc_Temp_01_Base_Green-0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400" cy="106800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88EA" w14:textId="77777777" w:rsidR="008B20F3" w:rsidRDefault="008B20F3">
    <w:pPr>
      <w:pStyle w:val="Header"/>
    </w:pPr>
    <w:r>
      <w:rPr>
        <w:noProof/>
        <w:lang w:eastAsia="en-GB"/>
      </w:rPr>
      <w:drawing>
        <wp:anchor distT="0" distB="0" distL="114300" distR="114300" simplePos="0" relativeHeight="251658241" behindDoc="1" locked="0" layoutInCell="1" allowOverlap="1" wp14:anchorId="09B30F49" wp14:editId="355E2169">
          <wp:simplePos x="0" y="0"/>
          <wp:positionH relativeFrom="page">
            <wp:align>left</wp:align>
          </wp:positionH>
          <wp:positionV relativeFrom="page">
            <wp:align>top</wp:align>
          </wp:positionV>
          <wp:extent cx="7562215" cy="10688320"/>
          <wp:effectExtent l="0" t="0" r="635" b="0"/>
          <wp:wrapNone/>
          <wp:docPr id="896344970" name="Picture 89634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nwood_WordDoc_Temp_01_Base_Green-01.png"/>
                  <pic:cNvPicPr/>
                </pic:nvPicPr>
                <pic:blipFill>
                  <a:blip r:embed="rId1">
                    <a:extLst>
                      <a:ext uri="{28A0092B-C50C-407E-A947-70E740481C1C}">
                        <a14:useLocalDpi xmlns:a14="http://schemas.microsoft.com/office/drawing/2010/main" val="0"/>
                      </a:ext>
                    </a:extLst>
                  </a:blip>
                  <a:stretch>
                    <a:fillRect/>
                  </a:stretch>
                </pic:blipFill>
                <pic:spPr>
                  <a:xfrm>
                    <a:off x="0" y="0"/>
                    <a:ext cx="7562317" cy="1068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3" behindDoc="0" locked="0" layoutInCell="1" allowOverlap="1" wp14:anchorId="77349454" wp14:editId="372B5CE4">
          <wp:simplePos x="0" y="0"/>
          <wp:positionH relativeFrom="page">
            <wp:posOffset>540385</wp:posOffset>
          </wp:positionH>
          <wp:positionV relativeFrom="page">
            <wp:posOffset>535577</wp:posOffset>
          </wp:positionV>
          <wp:extent cx="1800000" cy="720000"/>
          <wp:effectExtent l="0" t="0" r="0" b="4445"/>
          <wp:wrapNone/>
          <wp:docPr id="896344971" name="Picture 896344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nwood_Logo_RevCol_01_28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0" behindDoc="1" locked="0" layoutInCell="1" allowOverlap="1" wp14:anchorId="159772C5" wp14:editId="6E1A9E2B">
              <wp:simplePos x="0" y="0"/>
              <wp:positionH relativeFrom="column">
                <wp:posOffset>-2772410</wp:posOffset>
              </wp:positionH>
              <wp:positionV relativeFrom="paragraph">
                <wp:posOffset>-540385</wp:posOffset>
              </wp:positionV>
              <wp:extent cx="7560000" cy="2700000"/>
              <wp:effectExtent l="0" t="0" r="22225" b="24765"/>
              <wp:wrapNone/>
              <wp:docPr id="4" name="Rectangle 4"/>
              <wp:cNvGraphicFramePr/>
              <a:graphic xmlns:a="http://schemas.openxmlformats.org/drawingml/2006/main">
                <a:graphicData uri="http://schemas.microsoft.com/office/word/2010/wordprocessingShape">
                  <wps:wsp>
                    <wps:cNvSpPr/>
                    <wps:spPr>
                      <a:xfrm>
                        <a:off x="0" y="0"/>
                        <a:ext cx="7560000" cy="2700000"/>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a14="http://schemas.microsoft.com/office/drawing/2010/main" xmlns:pic="http://schemas.openxmlformats.org/drawingml/2006/picture" xmlns:a="http://schemas.openxmlformats.org/drawingml/2006/main">
          <w:pict w14:anchorId="20B18C84">
            <v:rect id="Rectangle 4" style="position:absolute;margin-left:-218.3pt;margin-top:-42.55pt;width:595.3pt;height:2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72727 [2749]" strokecolor="#1d3a18 [1604]" strokeweight="1pt" w14:anchorId="4843D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"/>
          </w:pict>
        </mc:Fallback>
      </mc:AlternateContent>
    </w:r>
  </w:p>
</w:hdr>
</file>

<file path=word/intelligence.xml><?xml version="1.0" encoding="utf-8"?>
<int:Intelligence xmlns:int="http://schemas.microsoft.com/office/intelligence/2019/intelligence">
  <int:IntelligenceSettings/>
  <int:Manifest>
    <int:WordHash hashCode="COpEPyX5Xkagau" id="kMbF01xZ"/>
    <int:WordHash hashCode="OjwgNgZqZ6NMz/" id="9Mujt36E"/>
    <int:WordHash hashCode="nfiQzR2eUHZhTV" id="GxQSUb3I"/>
    <int:ParagraphRange paragraphId="100928078" textId="335640738" start="0" length="5" invalidationStart="0" invalidationLength="5" id="l6GrlOgu"/>
    <int:WordHash hashCode="Vv4hFjIJ/YOYQF" id="30YLC93i"/>
    <int:WordHash hashCode="NkqpaolzGi6l7u" id="75v01uSg"/>
    <int:WordHash hashCode="lbx+iVyOsiOLyS" id="zE8bfmj0"/>
    <int:WordHash hashCode="aVrkDnRr7yTk35" id="fVQLDVWW"/>
    <int:WordHash hashCode="0AVjNWqcgiq/Yn" id="yavZ2Q4m"/>
    <int:WordHash hashCode="MRVJiljDAWHoM0" id="FCavpuTD"/>
    <int:WordHash hashCode="GHho9kKHpBwU8+" id="ZRgkVCUq"/>
    <int:WordHash hashCode="Y+HOk5IxvuFtlW" id="jVZAM7jT"/>
    <int:WordHash hashCode="46WsCt2D2b/2Rt" id="lER7O8wy"/>
    <int:WordHash hashCode="sY+0cZrvsykUzM" id="jqj2hA5q"/>
    <int:WordHash hashCode="AUzhnpv96sewcY" id="3WzlmdLf"/>
    <int:WordHash hashCode="reMhdXi+FUahsq" id="mUpKH3sI"/>
    <int:WordHash hashCode="xiMCzgRpxgFtfP" id="jGk6yysE"/>
    <int:WordHash hashCode="DLEKOKnfC4cXEy" id="eK8Tc57X"/>
    <int:WordHash hashCode="6X/4wpXdfDElP/" id="uGjtHbYc"/>
    <int:WordHash hashCode="5ojG2UO2Iqhd1Y" id="sJWTHCW3"/>
    <int:WordHash hashCode="RoHRJMxsS3O6q/" id="sEyDWmf3"/>
    <int:WordHash hashCode="udHfv/J+cQvlZe" id="9N4D4axP"/>
    <int:ParagraphRange paragraphId="2060580447" textId="1421975279" start="52" length="4" invalidationStart="52" invalidationLength="4" id="cG6EXtHO"/>
    <int:ParagraphRange paragraphId="781887557" textId="2026991461" start="74" length="4" invalidationStart="74" invalidationLength="4" id="6l20HHhA"/>
    <int:ParagraphRange paragraphId="2008689520" textId="238441443" start="7" length="10" invalidationStart="7" invalidationLength="10" id="5jG0fckf"/>
    <int:ParagraphRange paragraphId="1480257605" textId="95343263" start="390" length="3" invalidationStart="390" invalidationLength="3" id="rzMDYFbe"/>
    <int:WordHash hashCode="edv3tKzoe7LfHe" id="j05QyGrd"/>
    <int:WordHash hashCode="wGh84Y4jf6uPqz" id="hAJWYMEK"/>
    <int:WordHash hashCode="NtwC3gdNIQjrR2" id="h5vsE2ST"/>
  </int:Manifest>
  <int:Observations>
    <int:Content id="kMbF01xZ">
      <int:Rejection type="LegacyProofing"/>
    </int:Content>
    <int:Content id="9Mujt36E">
      <int:Rejection type="AugLoop_Text_Critique"/>
    </int:Content>
    <int:Content id="GxQSUb3I">
      <int:Rejection type="AugLoop_Text_Critique"/>
    </int:Content>
    <int:Content id="l6GrlOgu">
      <int:Rejection type="LegacyProofing"/>
    </int:Content>
    <int:Content id="30YLC93i">
      <int:Rejection type="AugLoop_Acronyms_AcronymsCritique"/>
    </int:Content>
    <int:Content id="75v01uSg">
      <int:Rejection type="AugLoop_Acronyms_AcronymsCritique"/>
    </int:Content>
    <int:Content id="zE8bfmj0">
      <int:Rejection type="AugLoop_Acronyms_AcronymsCritique"/>
    </int:Content>
    <int:Content id="fVQLDVWW">
      <int:Rejection type="AugLoop_Acronyms_AcronymsCritique"/>
    </int:Content>
    <int:Content id="yavZ2Q4m">
      <int:Rejection type="AugLoop_Acronyms_AcronymsCritique"/>
    </int:Content>
    <int:Content id="FCavpuTD">
      <int:Rejection type="AugLoop_Acronyms_AcronymsCritique"/>
    </int:Content>
    <int:Content id="ZRgkVCUq">
      <int:Rejection type="AugLoop_Acronyms_AcronymsCritique"/>
    </int:Content>
    <int:Content id="jVZAM7jT">
      <int:Rejection type="AugLoop_Acronyms_AcronymsCritique"/>
    </int:Content>
    <int:Content id="lER7O8wy">
      <int:Rejection type="AugLoop_Acronyms_AcronymsCritique"/>
    </int:Content>
    <int:Content id="jqj2hA5q">
      <int:Rejection type="AugLoop_Acronyms_AcronymsCritique"/>
    </int:Content>
    <int:Content id="3WzlmdLf">
      <int:Rejection type="LegacyProofing"/>
    </int:Content>
    <int:Content id="mUpKH3sI">
      <int:Rejection type="LegacyProofing"/>
    </int:Content>
    <int:Content id="jGk6yysE">
      <int:Rejection type="LegacyProofing"/>
    </int:Content>
    <int:Content id="eK8Tc57X">
      <int:Rejection type="AugLoop_Text_Critique"/>
    </int:Content>
    <int:Content id="uGjtHbYc">
      <int:Rejection type="AugLoop_Text_Critique"/>
    </int:Content>
    <int:Content id="sJWTHCW3">
      <int:Rejection type="AugLoop_Text_Critique"/>
    </int:Content>
    <int:Content id="sEyDWmf3">
      <int:Rejection type="AugLoop_Text_Critique"/>
    </int:Content>
    <int:Content id="9N4D4axP">
      <int:Rejection type="LegacyProofing"/>
    </int:Content>
    <int:Content id="cG6EXtHO">
      <int:Rejection type="LegacyProofing"/>
    </int:Content>
    <int:Content id="6l20HHhA">
      <int:Rejection type="LegacyProofing"/>
    </int:Content>
    <int:Content id="5jG0fckf">
      <int:Rejection type="LegacyProofing"/>
    </int:Content>
    <int:Content id="rzMDYFbe">
      <int:Rejection type="LegacyProofing"/>
    </int:Content>
    <int:Content id="j05QyGrd">
      <int:Rejection type="LegacyProofing"/>
    </int:Content>
    <int:Content id="hAJWYMEK">
      <int:Rejection type="LegacyProofing"/>
    </int:Content>
    <int:Content id="h5vsE2S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3E4"/>
    <w:multiLevelType w:val="hybridMultilevel"/>
    <w:tmpl w:val="1124E864"/>
    <w:lvl w:ilvl="0" w:tplc="C868BB0C">
      <w:numFmt w:val="bullet"/>
      <w:lvlText w:val="•"/>
      <w:lvlJc w:val="left"/>
      <w:pPr>
        <w:ind w:left="36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A5AAD"/>
    <w:multiLevelType w:val="hybridMultilevel"/>
    <w:tmpl w:val="ADB6AC70"/>
    <w:lvl w:ilvl="0" w:tplc="91328D34">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7790"/>
    <w:multiLevelType w:val="hybridMultilevel"/>
    <w:tmpl w:val="24CAD4A6"/>
    <w:lvl w:ilvl="0" w:tplc="91328D34">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D68F8"/>
    <w:multiLevelType w:val="hybridMultilevel"/>
    <w:tmpl w:val="2A462E90"/>
    <w:lvl w:ilvl="0" w:tplc="C868BB0C">
      <w:numFmt w:val="bullet"/>
      <w:lvlText w:val="•"/>
      <w:lvlJc w:val="left"/>
      <w:pPr>
        <w:ind w:left="36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97A50"/>
    <w:multiLevelType w:val="hybridMultilevel"/>
    <w:tmpl w:val="39B0711E"/>
    <w:lvl w:ilvl="0" w:tplc="C868BB0C">
      <w:numFmt w:val="bullet"/>
      <w:lvlText w:val="•"/>
      <w:lvlJc w:val="left"/>
      <w:pPr>
        <w:ind w:left="36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93615"/>
    <w:multiLevelType w:val="hybridMultilevel"/>
    <w:tmpl w:val="E436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30413"/>
    <w:multiLevelType w:val="hybridMultilevel"/>
    <w:tmpl w:val="1DBE5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57326D"/>
    <w:multiLevelType w:val="hybridMultilevel"/>
    <w:tmpl w:val="028E74CA"/>
    <w:lvl w:ilvl="0" w:tplc="0A56FA9C">
      <w:start w:val="1"/>
      <w:numFmt w:val="decimal"/>
      <w:lvlText w:val="%1."/>
      <w:lvlJc w:val="left"/>
      <w:pPr>
        <w:ind w:left="360" w:hanging="360"/>
      </w:pPr>
    </w:lvl>
    <w:lvl w:ilvl="1" w:tplc="DF68220C">
      <w:start w:val="1"/>
      <w:numFmt w:val="lowerLetter"/>
      <w:lvlText w:val="%2."/>
      <w:lvlJc w:val="left"/>
      <w:pPr>
        <w:ind w:left="1080" w:hanging="360"/>
      </w:pPr>
    </w:lvl>
    <w:lvl w:ilvl="2" w:tplc="79785F7E">
      <w:start w:val="1"/>
      <w:numFmt w:val="lowerRoman"/>
      <w:lvlText w:val="%3."/>
      <w:lvlJc w:val="right"/>
      <w:pPr>
        <w:ind w:left="1800" w:hanging="180"/>
      </w:pPr>
    </w:lvl>
    <w:lvl w:ilvl="3" w:tplc="F80A4CC8">
      <w:start w:val="1"/>
      <w:numFmt w:val="decimal"/>
      <w:lvlText w:val="%4."/>
      <w:lvlJc w:val="left"/>
      <w:pPr>
        <w:ind w:left="2520" w:hanging="360"/>
      </w:pPr>
    </w:lvl>
    <w:lvl w:ilvl="4" w:tplc="F1EEDE64">
      <w:start w:val="1"/>
      <w:numFmt w:val="lowerLetter"/>
      <w:lvlText w:val="%5."/>
      <w:lvlJc w:val="left"/>
      <w:pPr>
        <w:ind w:left="3240" w:hanging="360"/>
      </w:pPr>
    </w:lvl>
    <w:lvl w:ilvl="5" w:tplc="2018AC56">
      <w:start w:val="1"/>
      <w:numFmt w:val="lowerRoman"/>
      <w:lvlText w:val="%6."/>
      <w:lvlJc w:val="right"/>
      <w:pPr>
        <w:ind w:left="3960" w:hanging="180"/>
      </w:pPr>
    </w:lvl>
    <w:lvl w:ilvl="6" w:tplc="EF6C8CAC">
      <w:start w:val="1"/>
      <w:numFmt w:val="decimal"/>
      <w:lvlText w:val="%7."/>
      <w:lvlJc w:val="left"/>
      <w:pPr>
        <w:ind w:left="4680" w:hanging="360"/>
      </w:pPr>
    </w:lvl>
    <w:lvl w:ilvl="7" w:tplc="07BE4828">
      <w:start w:val="1"/>
      <w:numFmt w:val="lowerLetter"/>
      <w:lvlText w:val="%8."/>
      <w:lvlJc w:val="left"/>
      <w:pPr>
        <w:ind w:left="5400" w:hanging="360"/>
      </w:pPr>
    </w:lvl>
    <w:lvl w:ilvl="8" w:tplc="7E586CA8">
      <w:start w:val="1"/>
      <w:numFmt w:val="lowerRoman"/>
      <w:lvlText w:val="%9."/>
      <w:lvlJc w:val="right"/>
      <w:pPr>
        <w:ind w:left="6120" w:hanging="180"/>
      </w:pPr>
    </w:lvl>
  </w:abstractNum>
  <w:abstractNum w:abstractNumId="8" w15:restartNumberingAfterBreak="0">
    <w:nsid w:val="2F4A6FB5"/>
    <w:multiLevelType w:val="hybridMultilevel"/>
    <w:tmpl w:val="67CC6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A3C9B"/>
    <w:multiLevelType w:val="hybridMultilevel"/>
    <w:tmpl w:val="9D7AEF82"/>
    <w:lvl w:ilvl="0" w:tplc="C868BB0C">
      <w:numFmt w:val="bullet"/>
      <w:lvlText w:val="•"/>
      <w:lvlJc w:val="left"/>
      <w:pPr>
        <w:ind w:left="36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94694"/>
    <w:multiLevelType w:val="hybridMultilevel"/>
    <w:tmpl w:val="D9123B5E"/>
    <w:lvl w:ilvl="0" w:tplc="C868BB0C">
      <w:numFmt w:val="bullet"/>
      <w:lvlText w:val="•"/>
      <w:lvlJc w:val="left"/>
      <w:pPr>
        <w:ind w:left="36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71054"/>
    <w:multiLevelType w:val="hybridMultilevel"/>
    <w:tmpl w:val="A90A5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CD4829"/>
    <w:multiLevelType w:val="hybridMultilevel"/>
    <w:tmpl w:val="167C0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F338AD"/>
    <w:multiLevelType w:val="hybridMultilevel"/>
    <w:tmpl w:val="F4261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F0275"/>
    <w:multiLevelType w:val="hybridMultilevel"/>
    <w:tmpl w:val="DFA4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D36A9"/>
    <w:multiLevelType w:val="hybridMultilevel"/>
    <w:tmpl w:val="5B040488"/>
    <w:lvl w:ilvl="0" w:tplc="C868BB0C">
      <w:numFmt w:val="bullet"/>
      <w:lvlText w:val="•"/>
      <w:lvlJc w:val="left"/>
      <w:pPr>
        <w:ind w:left="36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E87"/>
    <w:multiLevelType w:val="hybridMultilevel"/>
    <w:tmpl w:val="387C5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F607D0"/>
    <w:multiLevelType w:val="hybridMultilevel"/>
    <w:tmpl w:val="D7905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1B3830"/>
    <w:multiLevelType w:val="hybridMultilevel"/>
    <w:tmpl w:val="7AE89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575AC2"/>
    <w:multiLevelType w:val="hybridMultilevel"/>
    <w:tmpl w:val="0ED69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332E4B"/>
    <w:multiLevelType w:val="hybridMultilevel"/>
    <w:tmpl w:val="6C72C6BC"/>
    <w:lvl w:ilvl="0" w:tplc="C868BB0C">
      <w:numFmt w:val="bullet"/>
      <w:lvlText w:val="•"/>
      <w:lvlJc w:val="left"/>
      <w:pPr>
        <w:ind w:left="36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74383"/>
    <w:multiLevelType w:val="hybridMultilevel"/>
    <w:tmpl w:val="8B68A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807A02"/>
    <w:multiLevelType w:val="hybridMultilevel"/>
    <w:tmpl w:val="C568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5733001">
    <w:abstractNumId w:val="14"/>
  </w:num>
  <w:num w:numId="2" w16cid:durableId="1702441056">
    <w:abstractNumId w:val="12"/>
  </w:num>
  <w:num w:numId="3" w16cid:durableId="936670316">
    <w:abstractNumId w:val="21"/>
  </w:num>
  <w:num w:numId="4" w16cid:durableId="466242660">
    <w:abstractNumId w:val="13"/>
  </w:num>
  <w:num w:numId="5" w16cid:durableId="496769476">
    <w:abstractNumId w:val="7"/>
  </w:num>
  <w:num w:numId="6" w16cid:durableId="475225566">
    <w:abstractNumId w:val="18"/>
  </w:num>
  <w:num w:numId="7" w16cid:durableId="1261372217">
    <w:abstractNumId w:val="5"/>
  </w:num>
  <w:num w:numId="8" w16cid:durableId="1612668363">
    <w:abstractNumId w:val="1"/>
  </w:num>
  <w:num w:numId="9" w16cid:durableId="1925071795">
    <w:abstractNumId w:val="2"/>
  </w:num>
  <w:num w:numId="10" w16cid:durableId="337580685">
    <w:abstractNumId w:val="3"/>
  </w:num>
  <w:num w:numId="11" w16cid:durableId="1725327028">
    <w:abstractNumId w:val="20"/>
  </w:num>
  <w:num w:numId="12" w16cid:durableId="1617323797">
    <w:abstractNumId w:val="10"/>
  </w:num>
  <w:num w:numId="13" w16cid:durableId="1796211781">
    <w:abstractNumId w:val="4"/>
  </w:num>
  <w:num w:numId="14" w16cid:durableId="1938364702">
    <w:abstractNumId w:val="9"/>
  </w:num>
  <w:num w:numId="15" w16cid:durableId="1232346326">
    <w:abstractNumId w:val="0"/>
  </w:num>
  <w:num w:numId="16" w16cid:durableId="1581672189">
    <w:abstractNumId w:val="15"/>
  </w:num>
  <w:num w:numId="17" w16cid:durableId="334573649">
    <w:abstractNumId w:val="16"/>
  </w:num>
  <w:num w:numId="18" w16cid:durableId="1516384057">
    <w:abstractNumId w:val="17"/>
  </w:num>
  <w:num w:numId="19" w16cid:durableId="107744848">
    <w:abstractNumId w:val="11"/>
  </w:num>
  <w:num w:numId="20" w16cid:durableId="1874027523">
    <w:abstractNumId w:val="6"/>
  </w:num>
  <w:num w:numId="21" w16cid:durableId="1589272056">
    <w:abstractNumId w:val="8"/>
  </w:num>
  <w:num w:numId="22" w16cid:durableId="1359814664">
    <w:abstractNumId w:val="22"/>
  </w:num>
  <w:num w:numId="23" w16cid:durableId="75039206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1B"/>
    <w:rsid w:val="00000699"/>
    <w:rsid w:val="00000AFF"/>
    <w:rsid w:val="00000E15"/>
    <w:rsid w:val="00001B26"/>
    <w:rsid w:val="00002EB4"/>
    <w:rsid w:val="000057E9"/>
    <w:rsid w:val="000062F7"/>
    <w:rsid w:val="0000702E"/>
    <w:rsid w:val="000074D0"/>
    <w:rsid w:val="00007754"/>
    <w:rsid w:val="00010A70"/>
    <w:rsid w:val="0001140C"/>
    <w:rsid w:val="00011C34"/>
    <w:rsid w:val="00011FA1"/>
    <w:rsid w:val="00012EF0"/>
    <w:rsid w:val="0001341A"/>
    <w:rsid w:val="00013460"/>
    <w:rsid w:val="00013984"/>
    <w:rsid w:val="00013C73"/>
    <w:rsid w:val="0001407F"/>
    <w:rsid w:val="00014912"/>
    <w:rsid w:val="00015999"/>
    <w:rsid w:val="0001625A"/>
    <w:rsid w:val="000173A6"/>
    <w:rsid w:val="000218A1"/>
    <w:rsid w:val="00022656"/>
    <w:rsid w:val="0002497F"/>
    <w:rsid w:val="000259B8"/>
    <w:rsid w:val="000261BB"/>
    <w:rsid w:val="0002713B"/>
    <w:rsid w:val="00027EC8"/>
    <w:rsid w:val="00031CAC"/>
    <w:rsid w:val="0003375B"/>
    <w:rsid w:val="0003559C"/>
    <w:rsid w:val="0003613E"/>
    <w:rsid w:val="0003788B"/>
    <w:rsid w:val="00040033"/>
    <w:rsid w:val="00040228"/>
    <w:rsid w:val="00040581"/>
    <w:rsid w:val="00041146"/>
    <w:rsid w:val="0004135C"/>
    <w:rsid w:val="00042731"/>
    <w:rsid w:val="00042D45"/>
    <w:rsid w:val="00043862"/>
    <w:rsid w:val="00043BDA"/>
    <w:rsid w:val="00044986"/>
    <w:rsid w:val="00045182"/>
    <w:rsid w:val="00045F8A"/>
    <w:rsid w:val="0004601C"/>
    <w:rsid w:val="00046986"/>
    <w:rsid w:val="00046BAB"/>
    <w:rsid w:val="00047FED"/>
    <w:rsid w:val="00051819"/>
    <w:rsid w:val="000523F3"/>
    <w:rsid w:val="00052F07"/>
    <w:rsid w:val="00054436"/>
    <w:rsid w:val="0005451F"/>
    <w:rsid w:val="00054BD1"/>
    <w:rsid w:val="00055CF1"/>
    <w:rsid w:val="00056D16"/>
    <w:rsid w:val="00056F01"/>
    <w:rsid w:val="000601F8"/>
    <w:rsid w:val="0006083F"/>
    <w:rsid w:val="00061503"/>
    <w:rsid w:val="000618A6"/>
    <w:rsid w:val="00061DE8"/>
    <w:rsid w:val="00063F25"/>
    <w:rsid w:val="0006461B"/>
    <w:rsid w:val="00064C92"/>
    <w:rsid w:val="00065797"/>
    <w:rsid w:val="00066D04"/>
    <w:rsid w:val="00066E7B"/>
    <w:rsid w:val="00066F5C"/>
    <w:rsid w:val="00067310"/>
    <w:rsid w:val="00067976"/>
    <w:rsid w:val="00067B9B"/>
    <w:rsid w:val="000703B5"/>
    <w:rsid w:val="000716A0"/>
    <w:rsid w:val="00072F24"/>
    <w:rsid w:val="00073C17"/>
    <w:rsid w:val="000749B2"/>
    <w:rsid w:val="00074BB9"/>
    <w:rsid w:val="00074C0E"/>
    <w:rsid w:val="00074E35"/>
    <w:rsid w:val="000751D2"/>
    <w:rsid w:val="00076775"/>
    <w:rsid w:val="00080A9F"/>
    <w:rsid w:val="00081894"/>
    <w:rsid w:val="00083016"/>
    <w:rsid w:val="000830E8"/>
    <w:rsid w:val="000835F1"/>
    <w:rsid w:val="00083C67"/>
    <w:rsid w:val="00083F3F"/>
    <w:rsid w:val="00085289"/>
    <w:rsid w:val="000853E3"/>
    <w:rsid w:val="000856E2"/>
    <w:rsid w:val="00086BFE"/>
    <w:rsid w:val="00086CBF"/>
    <w:rsid w:val="00090E34"/>
    <w:rsid w:val="00091730"/>
    <w:rsid w:val="0009624C"/>
    <w:rsid w:val="00096CB0"/>
    <w:rsid w:val="00097200"/>
    <w:rsid w:val="000A1D03"/>
    <w:rsid w:val="000A209F"/>
    <w:rsid w:val="000A2321"/>
    <w:rsid w:val="000A23BC"/>
    <w:rsid w:val="000A3969"/>
    <w:rsid w:val="000A6417"/>
    <w:rsid w:val="000A7689"/>
    <w:rsid w:val="000A797B"/>
    <w:rsid w:val="000A79E1"/>
    <w:rsid w:val="000B06E2"/>
    <w:rsid w:val="000B1AA7"/>
    <w:rsid w:val="000B1AF5"/>
    <w:rsid w:val="000B1B4D"/>
    <w:rsid w:val="000B2B79"/>
    <w:rsid w:val="000B336B"/>
    <w:rsid w:val="000B4D99"/>
    <w:rsid w:val="000B5E86"/>
    <w:rsid w:val="000B7D89"/>
    <w:rsid w:val="000C0733"/>
    <w:rsid w:val="000C0778"/>
    <w:rsid w:val="000C082E"/>
    <w:rsid w:val="000C13F7"/>
    <w:rsid w:val="000C1627"/>
    <w:rsid w:val="000C2B55"/>
    <w:rsid w:val="000C40E3"/>
    <w:rsid w:val="000C4510"/>
    <w:rsid w:val="000C4708"/>
    <w:rsid w:val="000C479C"/>
    <w:rsid w:val="000C58E8"/>
    <w:rsid w:val="000C6E74"/>
    <w:rsid w:val="000C78D6"/>
    <w:rsid w:val="000C7E25"/>
    <w:rsid w:val="000D01CC"/>
    <w:rsid w:val="000D04A7"/>
    <w:rsid w:val="000D0E92"/>
    <w:rsid w:val="000D16B5"/>
    <w:rsid w:val="000D3183"/>
    <w:rsid w:val="000D3BC2"/>
    <w:rsid w:val="000D3FD1"/>
    <w:rsid w:val="000D41F5"/>
    <w:rsid w:val="000D4423"/>
    <w:rsid w:val="000D45B6"/>
    <w:rsid w:val="000D5E50"/>
    <w:rsid w:val="000D6BF2"/>
    <w:rsid w:val="000D6C7C"/>
    <w:rsid w:val="000E0971"/>
    <w:rsid w:val="000E0C3B"/>
    <w:rsid w:val="000E11B8"/>
    <w:rsid w:val="000E12AF"/>
    <w:rsid w:val="000E175F"/>
    <w:rsid w:val="000E27D2"/>
    <w:rsid w:val="000E32EE"/>
    <w:rsid w:val="000E3497"/>
    <w:rsid w:val="000E3656"/>
    <w:rsid w:val="000E3D8B"/>
    <w:rsid w:val="000E407F"/>
    <w:rsid w:val="000E5A25"/>
    <w:rsid w:val="000E5A40"/>
    <w:rsid w:val="000E65C0"/>
    <w:rsid w:val="000E6B2B"/>
    <w:rsid w:val="000E6C63"/>
    <w:rsid w:val="000F0B78"/>
    <w:rsid w:val="000F2126"/>
    <w:rsid w:val="000F33DE"/>
    <w:rsid w:val="000F4954"/>
    <w:rsid w:val="000F51F8"/>
    <w:rsid w:val="000F644A"/>
    <w:rsid w:val="000F65A2"/>
    <w:rsid w:val="000F6D84"/>
    <w:rsid w:val="000F6E8A"/>
    <w:rsid w:val="000F71A8"/>
    <w:rsid w:val="000F744B"/>
    <w:rsid w:val="000F76FA"/>
    <w:rsid w:val="001002C8"/>
    <w:rsid w:val="00101F89"/>
    <w:rsid w:val="00102115"/>
    <w:rsid w:val="001023C7"/>
    <w:rsid w:val="001033B6"/>
    <w:rsid w:val="0010474F"/>
    <w:rsid w:val="001056D1"/>
    <w:rsid w:val="00105A38"/>
    <w:rsid w:val="00106663"/>
    <w:rsid w:val="00106CD7"/>
    <w:rsid w:val="001101C4"/>
    <w:rsid w:val="00110976"/>
    <w:rsid w:val="00111F5F"/>
    <w:rsid w:val="00112163"/>
    <w:rsid w:val="00113032"/>
    <w:rsid w:val="001132FE"/>
    <w:rsid w:val="001140F7"/>
    <w:rsid w:val="00114450"/>
    <w:rsid w:val="00115B02"/>
    <w:rsid w:val="00115B04"/>
    <w:rsid w:val="00117682"/>
    <w:rsid w:val="00120772"/>
    <w:rsid w:val="00120AF2"/>
    <w:rsid w:val="0012101D"/>
    <w:rsid w:val="00121416"/>
    <w:rsid w:val="00121629"/>
    <w:rsid w:val="00121D66"/>
    <w:rsid w:val="001229C5"/>
    <w:rsid w:val="0012397F"/>
    <w:rsid w:val="001246D3"/>
    <w:rsid w:val="00125820"/>
    <w:rsid w:val="00125868"/>
    <w:rsid w:val="00127ED5"/>
    <w:rsid w:val="0013017B"/>
    <w:rsid w:val="00130C0C"/>
    <w:rsid w:val="00131D01"/>
    <w:rsid w:val="00134A7A"/>
    <w:rsid w:val="00134CF2"/>
    <w:rsid w:val="00135A3B"/>
    <w:rsid w:val="00135A5B"/>
    <w:rsid w:val="001366C1"/>
    <w:rsid w:val="00137907"/>
    <w:rsid w:val="00137F23"/>
    <w:rsid w:val="00140538"/>
    <w:rsid w:val="001420CD"/>
    <w:rsid w:val="00144C5D"/>
    <w:rsid w:val="00146A96"/>
    <w:rsid w:val="00146F1C"/>
    <w:rsid w:val="0014739A"/>
    <w:rsid w:val="00150CD1"/>
    <w:rsid w:val="00150E5B"/>
    <w:rsid w:val="001513AE"/>
    <w:rsid w:val="00152827"/>
    <w:rsid w:val="0015346E"/>
    <w:rsid w:val="0015371D"/>
    <w:rsid w:val="00154367"/>
    <w:rsid w:val="00154D8C"/>
    <w:rsid w:val="001558D9"/>
    <w:rsid w:val="00155CED"/>
    <w:rsid w:val="001568B5"/>
    <w:rsid w:val="00157098"/>
    <w:rsid w:val="00160BF2"/>
    <w:rsid w:val="001621F7"/>
    <w:rsid w:val="0016353E"/>
    <w:rsid w:val="001635E3"/>
    <w:rsid w:val="00163696"/>
    <w:rsid w:val="0016398B"/>
    <w:rsid w:val="00164181"/>
    <w:rsid w:val="001643F0"/>
    <w:rsid w:val="00165D9D"/>
    <w:rsid w:val="00166126"/>
    <w:rsid w:val="0016675D"/>
    <w:rsid w:val="001674AC"/>
    <w:rsid w:val="0016798E"/>
    <w:rsid w:val="0017000D"/>
    <w:rsid w:val="0017337E"/>
    <w:rsid w:val="00173923"/>
    <w:rsid w:val="001754C5"/>
    <w:rsid w:val="00175ABC"/>
    <w:rsid w:val="00175E34"/>
    <w:rsid w:val="001760F4"/>
    <w:rsid w:val="00176F24"/>
    <w:rsid w:val="00177C17"/>
    <w:rsid w:val="0017D281"/>
    <w:rsid w:val="0018139A"/>
    <w:rsid w:val="00181A8E"/>
    <w:rsid w:val="00184CE4"/>
    <w:rsid w:val="0018501D"/>
    <w:rsid w:val="00187415"/>
    <w:rsid w:val="001906A1"/>
    <w:rsid w:val="001922F1"/>
    <w:rsid w:val="00193D2E"/>
    <w:rsid w:val="00193D77"/>
    <w:rsid w:val="001948E9"/>
    <w:rsid w:val="00194BD9"/>
    <w:rsid w:val="00195177"/>
    <w:rsid w:val="00195F47"/>
    <w:rsid w:val="00196D13"/>
    <w:rsid w:val="00197487"/>
    <w:rsid w:val="001A07B0"/>
    <w:rsid w:val="001A09A5"/>
    <w:rsid w:val="001A0B3A"/>
    <w:rsid w:val="001A2FF9"/>
    <w:rsid w:val="001A4C07"/>
    <w:rsid w:val="001A5E09"/>
    <w:rsid w:val="001A67E7"/>
    <w:rsid w:val="001A7ACF"/>
    <w:rsid w:val="001A7E44"/>
    <w:rsid w:val="001B14C8"/>
    <w:rsid w:val="001B2038"/>
    <w:rsid w:val="001B2AAB"/>
    <w:rsid w:val="001B4633"/>
    <w:rsid w:val="001B4991"/>
    <w:rsid w:val="001B5995"/>
    <w:rsid w:val="001B6D1E"/>
    <w:rsid w:val="001B7179"/>
    <w:rsid w:val="001B7295"/>
    <w:rsid w:val="001B77A6"/>
    <w:rsid w:val="001C175D"/>
    <w:rsid w:val="001C2144"/>
    <w:rsid w:val="001C2299"/>
    <w:rsid w:val="001C293C"/>
    <w:rsid w:val="001C2BF3"/>
    <w:rsid w:val="001C311E"/>
    <w:rsid w:val="001C3452"/>
    <w:rsid w:val="001C37B4"/>
    <w:rsid w:val="001C3956"/>
    <w:rsid w:val="001C4045"/>
    <w:rsid w:val="001C4602"/>
    <w:rsid w:val="001C5352"/>
    <w:rsid w:val="001C621C"/>
    <w:rsid w:val="001C733B"/>
    <w:rsid w:val="001D0C83"/>
    <w:rsid w:val="001D1549"/>
    <w:rsid w:val="001D2586"/>
    <w:rsid w:val="001D3C7E"/>
    <w:rsid w:val="001D44FF"/>
    <w:rsid w:val="001D5404"/>
    <w:rsid w:val="001D574F"/>
    <w:rsid w:val="001D5C93"/>
    <w:rsid w:val="001D68EA"/>
    <w:rsid w:val="001E067C"/>
    <w:rsid w:val="001E0ECA"/>
    <w:rsid w:val="001E22D2"/>
    <w:rsid w:val="001E252E"/>
    <w:rsid w:val="001E2AA7"/>
    <w:rsid w:val="001E6869"/>
    <w:rsid w:val="001E6DA8"/>
    <w:rsid w:val="001F34E1"/>
    <w:rsid w:val="001F43E9"/>
    <w:rsid w:val="001F673F"/>
    <w:rsid w:val="001F6EF7"/>
    <w:rsid w:val="001F776F"/>
    <w:rsid w:val="001F7E79"/>
    <w:rsid w:val="0020073B"/>
    <w:rsid w:val="00200927"/>
    <w:rsid w:val="00201062"/>
    <w:rsid w:val="00202535"/>
    <w:rsid w:val="002025BF"/>
    <w:rsid w:val="00204043"/>
    <w:rsid w:val="002041E1"/>
    <w:rsid w:val="002058B4"/>
    <w:rsid w:val="00207C17"/>
    <w:rsid w:val="00210A76"/>
    <w:rsid w:val="00212110"/>
    <w:rsid w:val="00214A32"/>
    <w:rsid w:val="00215E55"/>
    <w:rsid w:val="002168BF"/>
    <w:rsid w:val="0021723E"/>
    <w:rsid w:val="00217A4E"/>
    <w:rsid w:val="00217A55"/>
    <w:rsid w:val="00220096"/>
    <w:rsid w:val="002227AF"/>
    <w:rsid w:val="00223013"/>
    <w:rsid w:val="0022681E"/>
    <w:rsid w:val="00227973"/>
    <w:rsid w:val="00231137"/>
    <w:rsid w:val="00231480"/>
    <w:rsid w:val="00231556"/>
    <w:rsid w:val="00232091"/>
    <w:rsid w:val="002331FF"/>
    <w:rsid w:val="00233CA0"/>
    <w:rsid w:val="002359C5"/>
    <w:rsid w:val="00235FF7"/>
    <w:rsid w:val="002366DE"/>
    <w:rsid w:val="002375BF"/>
    <w:rsid w:val="00240136"/>
    <w:rsid w:val="00240BA3"/>
    <w:rsid w:val="0024111B"/>
    <w:rsid w:val="0024217F"/>
    <w:rsid w:val="0024233E"/>
    <w:rsid w:val="00243B56"/>
    <w:rsid w:val="002445E3"/>
    <w:rsid w:val="0024502C"/>
    <w:rsid w:val="002450E3"/>
    <w:rsid w:val="002459E2"/>
    <w:rsid w:val="00245FD8"/>
    <w:rsid w:val="00246352"/>
    <w:rsid w:val="00246744"/>
    <w:rsid w:val="00246E74"/>
    <w:rsid w:val="00247253"/>
    <w:rsid w:val="00247CEC"/>
    <w:rsid w:val="002508A5"/>
    <w:rsid w:val="002526D7"/>
    <w:rsid w:val="00252A01"/>
    <w:rsid w:val="0025511D"/>
    <w:rsid w:val="002560FB"/>
    <w:rsid w:val="00257E99"/>
    <w:rsid w:val="00263080"/>
    <w:rsid w:val="002638F0"/>
    <w:rsid w:val="00263CE2"/>
    <w:rsid w:val="002647E2"/>
    <w:rsid w:val="00265769"/>
    <w:rsid w:val="00265F12"/>
    <w:rsid w:val="00266A48"/>
    <w:rsid w:val="00266B38"/>
    <w:rsid w:val="00270666"/>
    <w:rsid w:val="0027136C"/>
    <w:rsid w:val="002719FE"/>
    <w:rsid w:val="00272271"/>
    <w:rsid w:val="00272330"/>
    <w:rsid w:val="0027263B"/>
    <w:rsid w:val="0027270C"/>
    <w:rsid w:val="00272B05"/>
    <w:rsid w:val="002748CE"/>
    <w:rsid w:val="00275115"/>
    <w:rsid w:val="0028142E"/>
    <w:rsid w:val="00281FDC"/>
    <w:rsid w:val="00282456"/>
    <w:rsid w:val="00284CA3"/>
    <w:rsid w:val="00286BAE"/>
    <w:rsid w:val="0029183A"/>
    <w:rsid w:val="00292160"/>
    <w:rsid w:val="0029495E"/>
    <w:rsid w:val="00294A41"/>
    <w:rsid w:val="00294A48"/>
    <w:rsid w:val="002950F0"/>
    <w:rsid w:val="002977C1"/>
    <w:rsid w:val="002A00A9"/>
    <w:rsid w:val="002A0766"/>
    <w:rsid w:val="002A3B02"/>
    <w:rsid w:val="002A480B"/>
    <w:rsid w:val="002A647E"/>
    <w:rsid w:val="002A64B9"/>
    <w:rsid w:val="002A6718"/>
    <w:rsid w:val="002A73F5"/>
    <w:rsid w:val="002A79DA"/>
    <w:rsid w:val="002A7FD4"/>
    <w:rsid w:val="002B09FE"/>
    <w:rsid w:val="002B1197"/>
    <w:rsid w:val="002B1B94"/>
    <w:rsid w:val="002B219C"/>
    <w:rsid w:val="002B23F4"/>
    <w:rsid w:val="002B271C"/>
    <w:rsid w:val="002B2DF2"/>
    <w:rsid w:val="002B2FFF"/>
    <w:rsid w:val="002B31BA"/>
    <w:rsid w:val="002B3692"/>
    <w:rsid w:val="002B40DE"/>
    <w:rsid w:val="002B4CA5"/>
    <w:rsid w:val="002B5C2B"/>
    <w:rsid w:val="002B5E59"/>
    <w:rsid w:val="002B6505"/>
    <w:rsid w:val="002B6CE0"/>
    <w:rsid w:val="002B736A"/>
    <w:rsid w:val="002C0145"/>
    <w:rsid w:val="002C12D1"/>
    <w:rsid w:val="002C3A82"/>
    <w:rsid w:val="002C4AD1"/>
    <w:rsid w:val="002C4D38"/>
    <w:rsid w:val="002C4D74"/>
    <w:rsid w:val="002C5763"/>
    <w:rsid w:val="002D01D8"/>
    <w:rsid w:val="002D089C"/>
    <w:rsid w:val="002D096B"/>
    <w:rsid w:val="002D434B"/>
    <w:rsid w:val="002D47DA"/>
    <w:rsid w:val="002D4EE0"/>
    <w:rsid w:val="002D639D"/>
    <w:rsid w:val="002E1746"/>
    <w:rsid w:val="002E1EF0"/>
    <w:rsid w:val="002E2AAA"/>
    <w:rsid w:val="002E2DA3"/>
    <w:rsid w:val="002E3225"/>
    <w:rsid w:val="002E3428"/>
    <w:rsid w:val="002E3439"/>
    <w:rsid w:val="002E5F4E"/>
    <w:rsid w:val="002E636D"/>
    <w:rsid w:val="002E7C6E"/>
    <w:rsid w:val="002F14BF"/>
    <w:rsid w:val="002F1994"/>
    <w:rsid w:val="002F1D18"/>
    <w:rsid w:val="002F2CC9"/>
    <w:rsid w:val="002F3930"/>
    <w:rsid w:val="002F546F"/>
    <w:rsid w:val="002F6E34"/>
    <w:rsid w:val="002F70C9"/>
    <w:rsid w:val="003002C6"/>
    <w:rsid w:val="003011BD"/>
    <w:rsid w:val="00301865"/>
    <w:rsid w:val="00301FE9"/>
    <w:rsid w:val="00302643"/>
    <w:rsid w:val="003027E7"/>
    <w:rsid w:val="003040C5"/>
    <w:rsid w:val="0030480C"/>
    <w:rsid w:val="00304DA6"/>
    <w:rsid w:val="00306677"/>
    <w:rsid w:val="0030768D"/>
    <w:rsid w:val="00310031"/>
    <w:rsid w:val="00310269"/>
    <w:rsid w:val="003133D5"/>
    <w:rsid w:val="003138C7"/>
    <w:rsid w:val="00314BA8"/>
    <w:rsid w:val="00314D2A"/>
    <w:rsid w:val="0031547D"/>
    <w:rsid w:val="00315743"/>
    <w:rsid w:val="003166DB"/>
    <w:rsid w:val="0031784D"/>
    <w:rsid w:val="00322BC9"/>
    <w:rsid w:val="00322E03"/>
    <w:rsid w:val="0032347D"/>
    <w:rsid w:val="003252FD"/>
    <w:rsid w:val="00325C47"/>
    <w:rsid w:val="00326945"/>
    <w:rsid w:val="00326D96"/>
    <w:rsid w:val="00326E0F"/>
    <w:rsid w:val="003277DA"/>
    <w:rsid w:val="00330A4F"/>
    <w:rsid w:val="00331A38"/>
    <w:rsid w:val="003334C7"/>
    <w:rsid w:val="003337B8"/>
    <w:rsid w:val="00333A43"/>
    <w:rsid w:val="00334317"/>
    <w:rsid w:val="0033445B"/>
    <w:rsid w:val="0033470C"/>
    <w:rsid w:val="00335A2A"/>
    <w:rsid w:val="0033655A"/>
    <w:rsid w:val="00336C85"/>
    <w:rsid w:val="0034032D"/>
    <w:rsid w:val="00340AC7"/>
    <w:rsid w:val="00343B4D"/>
    <w:rsid w:val="00344C09"/>
    <w:rsid w:val="00345395"/>
    <w:rsid w:val="00351655"/>
    <w:rsid w:val="00351D5D"/>
    <w:rsid w:val="00351E2A"/>
    <w:rsid w:val="00353338"/>
    <w:rsid w:val="00353470"/>
    <w:rsid w:val="0035359D"/>
    <w:rsid w:val="00353724"/>
    <w:rsid w:val="003552A7"/>
    <w:rsid w:val="00355422"/>
    <w:rsid w:val="003566E2"/>
    <w:rsid w:val="00356C84"/>
    <w:rsid w:val="00357B96"/>
    <w:rsid w:val="0036068B"/>
    <w:rsid w:val="003613C2"/>
    <w:rsid w:val="003613ED"/>
    <w:rsid w:val="00362C22"/>
    <w:rsid w:val="00364034"/>
    <w:rsid w:val="00364BB7"/>
    <w:rsid w:val="00365AE0"/>
    <w:rsid w:val="003663AD"/>
    <w:rsid w:val="00371984"/>
    <w:rsid w:val="00372498"/>
    <w:rsid w:val="00372573"/>
    <w:rsid w:val="003728DD"/>
    <w:rsid w:val="003733A8"/>
    <w:rsid w:val="00373FF7"/>
    <w:rsid w:val="00376C7D"/>
    <w:rsid w:val="00380293"/>
    <w:rsid w:val="00380D6D"/>
    <w:rsid w:val="003816E1"/>
    <w:rsid w:val="00381CE2"/>
    <w:rsid w:val="00382A4C"/>
    <w:rsid w:val="00382C14"/>
    <w:rsid w:val="0038313F"/>
    <w:rsid w:val="00383A5F"/>
    <w:rsid w:val="003840E4"/>
    <w:rsid w:val="0038425D"/>
    <w:rsid w:val="003844AE"/>
    <w:rsid w:val="00384ED5"/>
    <w:rsid w:val="00385E98"/>
    <w:rsid w:val="003909B3"/>
    <w:rsid w:val="003917ED"/>
    <w:rsid w:val="00391F99"/>
    <w:rsid w:val="0039489C"/>
    <w:rsid w:val="00394CA7"/>
    <w:rsid w:val="003953BD"/>
    <w:rsid w:val="00395A54"/>
    <w:rsid w:val="00395AAB"/>
    <w:rsid w:val="0039706C"/>
    <w:rsid w:val="00397A23"/>
    <w:rsid w:val="00397DA7"/>
    <w:rsid w:val="003A00D7"/>
    <w:rsid w:val="003A011F"/>
    <w:rsid w:val="003A0424"/>
    <w:rsid w:val="003A185F"/>
    <w:rsid w:val="003A1FD8"/>
    <w:rsid w:val="003A3B16"/>
    <w:rsid w:val="003A4183"/>
    <w:rsid w:val="003A42E6"/>
    <w:rsid w:val="003A45C8"/>
    <w:rsid w:val="003A4887"/>
    <w:rsid w:val="003A4C01"/>
    <w:rsid w:val="003A65FC"/>
    <w:rsid w:val="003A6896"/>
    <w:rsid w:val="003A76CB"/>
    <w:rsid w:val="003A7B5F"/>
    <w:rsid w:val="003B048B"/>
    <w:rsid w:val="003B26FA"/>
    <w:rsid w:val="003B2B22"/>
    <w:rsid w:val="003B2C8A"/>
    <w:rsid w:val="003B2F13"/>
    <w:rsid w:val="003B32FB"/>
    <w:rsid w:val="003B35C4"/>
    <w:rsid w:val="003B42A3"/>
    <w:rsid w:val="003B42AD"/>
    <w:rsid w:val="003B64B4"/>
    <w:rsid w:val="003B6976"/>
    <w:rsid w:val="003B71E8"/>
    <w:rsid w:val="003B7917"/>
    <w:rsid w:val="003C12A4"/>
    <w:rsid w:val="003C131D"/>
    <w:rsid w:val="003C1599"/>
    <w:rsid w:val="003C15CC"/>
    <w:rsid w:val="003C1843"/>
    <w:rsid w:val="003C3D13"/>
    <w:rsid w:val="003C4F57"/>
    <w:rsid w:val="003C5610"/>
    <w:rsid w:val="003C769D"/>
    <w:rsid w:val="003D09FA"/>
    <w:rsid w:val="003D0BD8"/>
    <w:rsid w:val="003D1A49"/>
    <w:rsid w:val="003D1E0E"/>
    <w:rsid w:val="003D2368"/>
    <w:rsid w:val="003D2720"/>
    <w:rsid w:val="003D3FFF"/>
    <w:rsid w:val="003D5EBA"/>
    <w:rsid w:val="003D771A"/>
    <w:rsid w:val="003D7C44"/>
    <w:rsid w:val="003E03C2"/>
    <w:rsid w:val="003E0B6B"/>
    <w:rsid w:val="003E0B8D"/>
    <w:rsid w:val="003E0E89"/>
    <w:rsid w:val="003E1449"/>
    <w:rsid w:val="003E1EAA"/>
    <w:rsid w:val="003E5174"/>
    <w:rsid w:val="003E5264"/>
    <w:rsid w:val="003E6DE1"/>
    <w:rsid w:val="003E7106"/>
    <w:rsid w:val="003E71F2"/>
    <w:rsid w:val="003F1F46"/>
    <w:rsid w:val="003F2304"/>
    <w:rsid w:val="003F23D8"/>
    <w:rsid w:val="003F32CD"/>
    <w:rsid w:val="003F568B"/>
    <w:rsid w:val="003F647B"/>
    <w:rsid w:val="003F6854"/>
    <w:rsid w:val="003F784F"/>
    <w:rsid w:val="003F7B54"/>
    <w:rsid w:val="004008EA"/>
    <w:rsid w:val="004032AD"/>
    <w:rsid w:val="00407910"/>
    <w:rsid w:val="00407B74"/>
    <w:rsid w:val="00407CBD"/>
    <w:rsid w:val="00410B7B"/>
    <w:rsid w:val="00410FAE"/>
    <w:rsid w:val="00412459"/>
    <w:rsid w:val="00414A29"/>
    <w:rsid w:val="00414F1D"/>
    <w:rsid w:val="00415370"/>
    <w:rsid w:val="00415AFA"/>
    <w:rsid w:val="00415B6A"/>
    <w:rsid w:val="00416CFB"/>
    <w:rsid w:val="00416DD4"/>
    <w:rsid w:val="004176EA"/>
    <w:rsid w:val="00420372"/>
    <w:rsid w:val="004216CA"/>
    <w:rsid w:val="00421753"/>
    <w:rsid w:val="00421B7F"/>
    <w:rsid w:val="00422E2A"/>
    <w:rsid w:val="00423775"/>
    <w:rsid w:val="00423B30"/>
    <w:rsid w:val="00424ABF"/>
    <w:rsid w:val="00425DCA"/>
    <w:rsid w:val="00426C84"/>
    <w:rsid w:val="00430237"/>
    <w:rsid w:val="00430E2E"/>
    <w:rsid w:val="00430F73"/>
    <w:rsid w:val="0043115C"/>
    <w:rsid w:val="004329CC"/>
    <w:rsid w:val="00432F01"/>
    <w:rsid w:val="00433018"/>
    <w:rsid w:val="00435716"/>
    <w:rsid w:val="00435D6A"/>
    <w:rsid w:val="00435F69"/>
    <w:rsid w:val="004372C6"/>
    <w:rsid w:val="004379E4"/>
    <w:rsid w:val="00440918"/>
    <w:rsid w:val="0044149D"/>
    <w:rsid w:val="00443B48"/>
    <w:rsid w:val="00444FDB"/>
    <w:rsid w:val="00445DBA"/>
    <w:rsid w:val="00447AA9"/>
    <w:rsid w:val="004507A3"/>
    <w:rsid w:val="00451B42"/>
    <w:rsid w:val="00454432"/>
    <w:rsid w:val="00457737"/>
    <w:rsid w:val="00457F2B"/>
    <w:rsid w:val="00460913"/>
    <w:rsid w:val="004609E4"/>
    <w:rsid w:val="00461095"/>
    <w:rsid w:val="00462056"/>
    <w:rsid w:val="00463368"/>
    <w:rsid w:val="00463747"/>
    <w:rsid w:val="0046414C"/>
    <w:rsid w:val="004656AB"/>
    <w:rsid w:val="00465AAD"/>
    <w:rsid w:val="00465DFB"/>
    <w:rsid w:val="00465F8F"/>
    <w:rsid w:val="0046631F"/>
    <w:rsid w:val="0046647D"/>
    <w:rsid w:val="00470722"/>
    <w:rsid w:val="004713CC"/>
    <w:rsid w:val="00472897"/>
    <w:rsid w:val="004735D4"/>
    <w:rsid w:val="0047471C"/>
    <w:rsid w:val="00476194"/>
    <w:rsid w:val="00477387"/>
    <w:rsid w:val="00477AAC"/>
    <w:rsid w:val="00480358"/>
    <w:rsid w:val="004804A4"/>
    <w:rsid w:val="00480853"/>
    <w:rsid w:val="00480ED2"/>
    <w:rsid w:val="004824CC"/>
    <w:rsid w:val="004827FE"/>
    <w:rsid w:val="00483B00"/>
    <w:rsid w:val="00485014"/>
    <w:rsid w:val="004851E5"/>
    <w:rsid w:val="00485215"/>
    <w:rsid w:val="004862BC"/>
    <w:rsid w:val="00486A3E"/>
    <w:rsid w:val="00486FB3"/>
    <w:rsid w:val="00487718"/>
    <w:rsid w:val="004896FC"/>
    <w:rsid w:val="004902A8"/>
    <w:rsid w:val="00491ABD"/>
    <w:rsid w:val="00494F4B"/>
    <w:rsid w:val="004950E6"/>
    <w:rsid w:val="0049640B"/>
    <w:rsid w:val="00496460"/>
    <w:rsid w:val="00496BDF"/>
    <w:rsid w:val="00496F68"/>
    <w:rsid w:val="0049766E"/>
    <w:rsid w:val="00497DAB"/>
    <w:rsid w:val="004A01C5"/>
    <w:rsid w:val="004A0467"/>
    <w:rsid w:val="004A059F"/>
    <w:rsid w:val="004A0C98"/>
    <w:rsid w:val="004A0D24"/>
    <w:rsid w:val="004A0DA2"/>
    <w:rsid w:val="004A1B95"/>
    <w:rsid w:val="004A2A49"/>
    <w:rsid w:val="004A372F"/>
    <w:rsid w:val="004A3D87"/>
    <w:rsid w:val="004A3EF6"/>
    <w:rsid w:val="004A6261"/>
    <w:rsid w:val="004A6341"/>
    <w:rsid w:val="004A6EFE"/>
    <w:rsid w:val="004A76D3"/>
    <w:rsid w:val="004B0175"/>
    <w:rsid w:val="004B10E7"/>
    <w:rsid w:val="004B17C5"/>
    <w:rsid w:val="004B19E7"/>
    <w:rsid w:val="004B374F"/>
    <w:rsid w:val="004B3F52"/>
    <w:rsid w:val="004B482E"/>
    <w:rsid w:val="004B4E96"/>
    <w:rsid w:val="004B5028"/>
    <w:rsid w:val="004B57D3"/>
    <w:rsid w:val="004B5C98"/>
    <w:rsid w:val="004B5EA9"/>
    <w:rsid w:val="004B635C"/>
    <w:rsid w:val="004B7751"/>
    <w:rsid w:val="004C0F5F"/>
    <w:rsid w:val="004C1778"/>
    <w:rsid w:val="004C2B8C"/>
    <w:rsid w:val="004C3002"/>
    <w:rsid w:val="004C43EA"/>
    <w:rsid w:val="004C5235"/>
    <w:rsid w:val="004C7783"/>
    <w:rsid w:val="004C7E60"/>
    <w:rsid w:val="004D165C"/>
    <w:rsid w:val="004D1C2E"/>
    <w:rsid w:val="004D38A2"/>
    <w:rsid w:val="004D3D4D"/>
    <w:rsid w:val="004D3EC6"/>
    <w:rsid w:val="004D4F50"/>
    <w:rsid w:val="004D4FAE"/>
    <w:rsid w:val="004D5207"/>
    <w:rsid w:val="004D72FA"/>
    <w:rsid w:val="004D73D2"/>
    <w:rsid w:val="004D7536"/>
    <w:rsid w:val="004E113C"/>
    <w:rsid w:val="004E11D7"/>
    <w:rsid w:val="004E28A5"/>
    <w:rsid w:val="004E28D0"/>
    <w:rsid w:val="004E2C71"/>
    <w:rsid w:val="004E2FA8"/>
    <w:rsid w:val="004E2FFD"/>
    <w:rsid w:val="004E3699"/>
    <w:rsid w:val="004E5798"/>
    <w:rsid w:val="004E611C"/>
    <w:rsid w:val="004E7389"/>
    <w:rsid w:val="004E7556"/>
    <w:rsid w:val="004F0649"/>
    <w:rsid w:val="004F1D65"/>
    <w:rsid w:val="004F2E20"/>
    <w:rsid w:val="004F301A"/>
    <w:rsid w:val="004F3D54"/>
    <w:rsid w:val="004F4F5D"/>
    <w:rsid w:val="004F58AD"/>
    <w:rsid w:val="004F6A8F"/>
    <w:rsid w:val="0050040C"/>
    <w:rsid w:val="00500AAE"/>
    <w:rsid w:val="00501F5B"/>
    <w:rsid w:val="005021E9"/>
    <w:rsid w:val="00503BEF"/>
    <w:rsid w:val="00503FFC"/>
    <w:rsid w:val="005040C8"/>
    <w:rsid w:val="00504986"/>
    <w:rsid w:val="00507641"/>
    <w:rsid w:val="00511CD4"/>
    <w:rsid w:val="00512559"/>
    <w:rsid w:val="00513388"/>
    <w:rsid w:val="0051367E"/>
    <w:rsid w:val="00513CFF"/>
    <w:rsid w:val="0051513C"/>
    <w:rsid w:val="00517E28"/>
    <w:rsid w:val="005242B3"/>
    <w:rsid w:val="00525868"/>
    <w:rsid w:val="0052639E"/>
    <w:rsid w:val="00526796"/>
    <w:rsid w:val="00526A5C"/>
    <w:rsid w:val="00526C99"/>
    <w:rsid w:val="0052728F"/>
    <w:rsid w:val="00531E21"/>
    <w:rsid w:val="00533036"/>
    <w:rsid w:val="00533FEA"/>
    <w:rsid w:val="005355FA"/>
    <w:rsid w:val="00536A33"/>
    <w:rsid w:val="005372DC"/>
    <w:rsid w:val="00540752"/>
    <w:rsid w:val="005418E4"/>
    <w:rsid w:val="00541DA9"/>
    <w:rsid w:val="005443BE"/>
    <w:rsid w:val="00544600"/>
    <w:rsid w:val="005456CB"/>
    <w:rsid w:val="00545C68"/>
    <w:rsid w:val="005466FF"/>
    <w:rsid w:val="00546D67"/>
    <w:rsid w:val="00550501"/>
    <w:rsid w:val="00550604"/>
    <w:rsid w:val="00550DC6"/>
    <w:rsid w:val="00551554"/>
    <w:rsid w:val="00551620"/>
    <w:rsid w:val="00551BAE"/>
    <w:rsid w:val="00552F2A"/>
    <w:rsid w:val="0055390E"/>
    <w:rsid w:val="00554094"/>
    <w:rsid w:val="0055451D"/>
    <w:rsid w:val="00556827"/>
    <w:rsid w:val="00556D62"/>
    <w:rsid w:val="0055702D"/>
    <w:rsid w:val="00560111"/>
    <w:rsid w:val="0056066E"/>
    <w:rsid w:val="00560E76"/>
    <w:rsid w:val="005616BA"/>
    <w:rsid w:val="0056171F"/>
    <w:rsid w:val="00561C97"/>
    <w:rsid w:val="00562487"/>
    <w:rsid w:val="0056286E"/>
    <w:rsid w:val="00563CA0"/>
    <w:rsid w:val="00563EF2"/>
    <w:rsid w:val="005642AB"/>
    <w:rsid w:val="0056513B"/>
    <w:rsid w:val="00567E51"/>
    <w:rsid w:val="00567F85"/>
    <w:rsid w:val="0057045E"/>
    <w:rsid w:val="00570522"/>
    <w:rsid w:val="0057070E"/>
    <w:rsid w:val="00570C41"/>
    <w:rsid w:val="005715FA"/>
    <w:rsid w:val="0057174D"/>
    <w:rsid w:val="00573A2D"/>
    <w:rsid w:val="00573D02"/>
    <w:rsid w:val="00574146"/>
    <w:rsid w:val="00575434"/>
    <w:rsid w:val="00575D13"/>
    <w:rsid w:val="005762C3"/>
    <w:rsid w:val="00576304"/>
    <w:rsid w:val="005774A0"/>
    <w:rsid w:val="00577D6C"/>
    <w:rsid w:val="0058104D"/>
    <w:rsid w:val="00581124"/>
    <w:rsid w:val="005816DC"/>
    <w:rsid w:val="00583A1B"/>
    <w:rsid w:val="00584955"/>
    <w:rsid w:val="0058495A"/>
    <w:rsid w:val="0058536D"/>
    <w:rsid w:val="00586153"/>
    <w:rsid w:val="005863DF"/>
    <w:rsid w:val="005873C7"/>
    <w:rsid w:val="005879C3"/>
    <w:rsid w:val="005919BD"/>
    <w:rsid w:val="00591FCA"/>
    <w:rsid w:val="00592BD7"/>
    <w:rsid w:val="00593F7C"/>
    <w:rsid w:val="0059468C"/>
    <w:rsid w:val="00594729"/>
    <w:rsid w:val="00594BE2"/>
    <w:rsid w:val="005958D7"/>
    <w:rsid w:val="00597B90"/>
    <w:rsid w:val="005A2017"/>
    <w:rsid w:val="005A23DE"/>
    <w:rsid w:val="005A277C"/>
    <w:rsid w:val="005A3506"/>
    <w:rsid w:val="005A37C5"/>
    <w:rsid w:val="005A3D51"/>
    <w:rsid w:val="005A5DFB"/>
    <w:rsid w:val="005A5E77"/>
    <w:rsid w:val="005A6988"/>
    <w:rsid w:val="005A7008"/>
    <w:rsid w:val="005A7349"/>
    <w:rsid w:val="005A7B05"/>
    <w:rsid w:val="005A7F1A"/>
    <w:rsid w:val="005B1F5C"/>
    <w:rsid w:val="005B285A"/>
    <w:rsid w:val="005B3924"/>
    <w:rsid w:val="005B464E"/>
    <w:rsid w:val="005B5978"/>
    <w:rsid w:val="005B75EC"/>
    <w:rsid w:val="005C0284"/>
    <w:rsid w:val="005C0308"/>
    <w:rsid w:val="005C0BB1"/>
    <w:rsid w:val="005C0EBC"/>
    <w:rsid w:val="005C11C8"/>
    <w:rsid w:val="005C17C6"/>
    <w:rsid w:val="005C1AA5"/>
    <w:rsid w:val="005C2214"/>
    <w:rsid w:val="005C5336"/>
    <w:rsid w:val="005C579C"/>
    <w:rsid w:val="005C57DC"/>
    <w:rsid w:val="005C6101"/>
    <w:rsid w:val="005C794C"/>
    <w:rsid w:val="005D01F7"/>
    <w:rsid w:val="005D0380"/>
    <w:rsid w:val="005D1E63"/>
    <w:rsid w:val="005D2C49"/>
    <w:rsid w:val="005D310B"/>
    <w:rsid w:val="005D3327"/>
    <w:rsid w:val="005D4013"/>
    <w:rsid w:val="005D6545"/>
    <w:rsid w:val="005D69FA"/>
    <w:rsid w:val="005D724E"/>
    <w:rsid w:val="005E08A3"/>
    <w:rsid w:val="005E184C"/>
    <w:rsid w:val="005E1E96"/>
    <w:rsid w:val="005E1FF7"/>
    <w:rsid w:val="005E2261"/>
    <w:rsid w:val="005E22A7"/>
    <w:rsid w:val="005E367C"/>
    <w:rsid w:val="005E3C34"/>
    <w:rsid w:val="005E5630"/>
    <w:rsid w:val="005E58E2"/>
    <w:rsid w:val="005E64B9"/>
    <w:rsid w:val="005E66D7"/>
    <w:rsid w:val="005E682F"/>
    <w:rsid w:val="005E78D0"/>
    <w:rsid w:val="005E7F17"/>
    <w:rsid w:val="005F19F3"/>
    <w:rsid w:val="005F390B"/>
    <w:rsid w:val="005F3CE7"/>
    <w:rsid w:val="005F3FF1"/>
    <w:rsid w:val="005F628B"/>
    <w:rsid w:val="005F6BB0"/>
    <w:rsid w:val="005F6E34"/>
    <w:rsid w:val="005F7D64"/>
    <w:rsid w:val="00600002"/>
    <w:rsid w:val="00600BEA"/>
    <w:rsid w:val="00600D38"/>
    <w:rsid w:val="00600E56"/>
    <w:rsid w:val="00600F05"/>
    <w:rsid w:val="0060104F"/>
    <w:rsid w:val="00601CB3"/>
    <w:rsid w:val="00603C94"/>
    <w:rsid w:val="00603D14"/>
    <w:rsid w:val="006042E3"/>
    <w:rsid w:val="0060549A"/>
    <w:rsid w:val="0060667E"/>
    <w:rsid w:val="00606C27"/>
    <w:rsid w:val="00607FF5"/>
    <w:rsid w:val="006116D8"/>
    <w:rsid w:val="00611D8E"/>
    <w:rsid w:val="00613AE6"/>
    <w:rsid w:val="00614448"/>
    <w:rsid w:val="00614619"/>
    <w:rsid w:val="0061483E"/>
    <w:rsid w:val="00615AE9"/>
    <w:rsid w:val="00617390"/>
    <w:rsid w:val="00617712"/>
    <w:rsid w:val="00617777"/>
    <w:rsid w:val="00617E65"/>
    <w:rsid w:val="006202F0"/>
    <w:rsid w:val="00620303"/>
    <w:rsid w:val="00621EAC"/>
    <w:rsid w:val="006230B8"/>
    <w:rsid w:val="0062316B"/>
    <w:rsid w:val="006248AB"/>
    <w:rsid w:val="00624CF0"/>
    <w:rsid w:val="00626B8A"/>
    <w:rsid w:val="0062752D"/>
    <w:rsid w:val="00627E5B"/>
    <w:rsid w:val="006307A5"/>
    <w:rsid w:val="006307A9"/>
    <w:rsid w:val="00630841"/>
    <w:rsid w:val="00630CF7"/>
    <w:rsid w:val="00631CC0"/>
    <w:rsid w:val="00632E56"/>
    <w:rsid w:val="0063346C"/>
    <w:rsid w:val="00633BEE"/>
    <w:rsid w:val="006345E4"/>
    <w:rsid w:val="00634C01"/>
    <w:rsid w:val="00634E2E"/>
    <w:rsid w:val="006350AE"/>
    <w:rsid w:val="00635876"/>
    <w:rsid w:val="00635F0A"/>
    <w:rsid w:val="00636761"/>
    <w:rsid w:val="006367A0"/>
    <w:rsid w:val="00640A56"/>
    <w:rsid w:val="00642648"/>
    <w:rsid w:val="006430AF"/>
    <w:rsid w:val="00643A8E"/>
    <w:rsid w:val="00643CEF"/>
    <w:rsid w:val="00644078"/>
    <w:rsid w:val="006445DF"/>
    <w:rsid w:val="006453C4"/>
    <w:rsid w:val="00646691"/>
    <w:rsid w:val="00647742"/>
    <w:rsid w:val="00647BDF"/>
    <w:rsid w:val="00647DC7"/>
    <w:rsid w:val="0065087D"/>
    <w:rsid w:val="006512D8"/>
    <w:rsid w:val="00651E57"/>
    <w:rsid w:val="00652802"/>
    <w:rsid w:val="0065288D"/>
    <w:rsid w:val="00652F35"/>
    <w:rsid w:val="006535B1"/>
    <w:rsid w:val="006550C0"/>
    <w:rsid w:val="0065552A"/>
    <w:rsid w:val="00655D3C"/>
    <w:rsid w:val="00656A10"/>
    <w:rsid w:val="00657878"/>
    <w:rsid w:val="0066025B"/>
    <w:rsid w:val="00660A4B"/>
    <w:rsid w:val="00661973"/>
    <w:rsid w:val="00662645"/>
    <w:rsid w:val="00662D25"/>
    <w:rsid w:val="00663635"/>
    <w:rsid w:val="006636A7"/>
    <w:rsid w:val="00663C7A"/>
    <w:rsid w:val="00663D0F"/>
    <w:rsid w:val="00664094"/>
    <w:rsid w:val="0066527E"/>
    <w:rsid w:val="00665C55"/>
    <w:rsid w:val="00665CFD"/>
    <w:rsid w:val="00665DB7"/>
    <w:rsid w:val="006661AA"/>
    <w:rsid w:val="00667A07"/>
    <w:rsid w:val="006709B0"/>
    <w:rsid w:val="00672932"/>
    <w:rsid w:val="00672F20"/>
    <w:rsid w:val="006742F9"/>
    <w:rsid w:val="00677EE9"/>
    <w:rsid w:val="006802EC"/>
    <w:rsid w:val="00681C64"/>
    <w:rsid w:val="00683C74"/>
    <w:rsid w:val="00685B84"/>
    <w:rsid w:val="00685E21"/>
    <w:rsid w:val="0068682B"/>
    <w:rsid w:val="00686B7B"/>
    <w:rsid w:val="00686F1E"/>
    <w:rsid w:val="0069057F"/>
    <w:rsid w:val="00692C69"/>
    <w:rsid w:val="00692C9A"/>
    <w:rsid w:val="00692D2A"/>
    <w:rsid w:val="006935C6"/>
    <w:rsid w:val="0069509F"/>
    <w:rsid w:val="00695332"/>
    <w:rsid w:val="00696642"/>
    <w:rsid w:val="006A1FAE"/>
    <w:rsid w:val="006A25BA"/>
    <w:rsid w:val="006A4037"/>
    <w:rsid w:val="006A626A"/>
    <w:rsid w:val="006A7602"/>
    <w:rsid w:val="006A7C1D"/>
    <w:rsid w:val="006B04D3"/>
    <w:rsid w:val="006B16DF"/>
    <w:rsid w:val="006B1CC8"/>
    <w:rsid w:val="006B2CCA"/>
    <w:rsid w:val="006B657C"/>
    <w:rsid w:val="006B6E47"/>
    <w:rsid w:val="006B70D9"/>
    <w:rsid w:val="006B7A49"/>
    <w:rsid w:val="006C0362"/>
    <w:rsid w:val="006C0D8D"/>
    <w:rsid w:val="006C2E07"/>
    <w:rsid w:val="006C35D0"/>
    <w:rsid w:val="006C3A44"/>
    <w:rsid w:val="006C3CE6"/>
    <w:rsid w:val="006C4B94"/>
    <w:rsid w:val="006C4CE1"/>
    <w:rsid w:val="006C5E5B"/>
    <w:rsid w:val="006C62D0"/>
    <w:rsid w:val="006C7860"/>
    <w:rsid w:val="006D002E"/>
    <w:rsid w:val="006D002F"/>
    <w:rsid w:val="006D06C1"/>
    <w:rsid w:val="006D12ED"/>
    <w:rsid w:val="006D130A"/>
    <w:rsid w:val="006D25D6"/>
    <w:rsid w:val="006D26A9"/>
    <w:rsid w:val="006D5C26"/>
    <w:rsid w:val="006D6559"/>
    <w:rsid w:val="006D65FE"/>
    <w:rsid w:val="006D6A4C"/>
    <w:rsid w:val="006E1C98"/>
    <w:rsid w:val="006E1E14"/>
    <w:rsid w:val="006E475B"/>
    <w:rsid w:val="006E4F5D"/>
    <w:rsid w:val="006E5920"/>
    <w:rsid w:val="006E5F18"/>
    <w:rsid w:val="006E6042"/>
    <w:rsid w:val="006E66E1"/>
    <w:rsid w:val="006E6E17"/>
    <w:rsid w:val="006E75FD"/>
    <w:rsid w:val="006F067D"/>
    <w:rsid w:val="006F1CE1"/>
    <w:rsid w:val="006F1CFB"/>
    <w:rsid w:val="006F296E"/>
    <w:rsid w:val="006F53B2"/>
    <w:rsid w:val="006F5B2A"/>
    <w:rsid w:val="007004A2"/>
    <w:rsid w:val="00700EFB"/>
    <w:rsid w:val="00701C64"/>
    <w:rsid w:val="007023CB"/>
    <w:rsid w:val="00702B6A"/>
    <w:rsid w:val="00702BBC"/>
    <w:rsid w:val="00703263"/>
    <w:rsid w:val="00703587"/>
    <w:rsid w:val="00704388"/>
    <w:rsid w:val="007043DB"/>
    <w:rsid w:val="00705387"/>
    <w:rsid w:val="00707AB8"/>
    <w:rsid w:val="0071007C"/>
    <w:rsid w:val="00711547"/>
    <w:rsid w:val="007118D4"/>
    <w:rsid w:val="0071200F"/>
    <w:rsid w:val="0071287F"/>
    <w:rsid w:val="00712E92"/>
    <w:rsid w:val="00713A67"/>
    <w:rsid w:val="007140A1"/>
    <w:rsid w:val="007145B3"/>
    <w:rsid w:val="0071587A"/>
    <w:rsid w:val="00715D01"/>
    <w:rsid w:val="00715F76"/>
    <w:rsid w:val="007161D6"/>
    <w:rsid w:val="00717EED"/>
    <w:rsid w:val="007200E4"/>
    <w:rsid w:val="00723DCF"/>
    <w:rsid w:val="007248FB"/>
    <w:rsid w:val="007255D6"/>
    <w:rsid w:val="0072586B"/>
    <w:rsid w:val="00727017"/>
    <w:rsid w:val="007274CC"/>
    <w:rsid w:val="00731C56"/>
    <w:rsid w:val="00731DCA"/>
    <w:rsid w:val="0073204B"/>
    <w:rsid w:val="00732D8D"/>
    <w:rsid w:val="00732F7F"/>
    <w:rsid w:val="00734246"/>
    <w:rsid w:val="00735BEE"/>
    <w:rsid w:val="00735E2E"/>
    <w:rsid w:val="00736286"/>
    <w:rsid w:val="0073684D"/>
    <w:rsid w:val="0073725B"/>
    <w:rsid w:val="00737358"/>
    <w:rsid w:val="0073782E"/>
    <w:rsid w:val="00737E1A"/>
    <w:rsid w:val="00742838"/>
    <w:rsid w:val="007434D3"/>
    <w:rsid w:val="00745678"/>
    <w:rsid w:val="0074629C"/>
    <w:rsid w:val="00746DFA"/>
    <w:rsid w:val="00747003"/>
    <w:rsid w:val="00747214"/>
    <w:rsid w:val="00747882"/>
    <w:rsid w:val="00750103"/>
    <w:rsid w:val="00750615"/>
    <w:rsid w:val="00751ED9"/>
    <w:rsid w:val="007527D1"/>
    <w:rsid w:val="00756E0D"/>
    <w:rsid w:val="007572D6"/>
    <w:rsid w:val="007578CE"/>
    <w:rsid w:val="00760CF4"/>
    <w:rsid w:val="00761130"/>
    <w:rsid w:val="00761BB2"/>
    <w:rsid w:val="0076289D"/>
    <w:rsid w:val="00762992"/>
    <w:rsid w:val="00763A40"/>
    <w:rsid w:val="00764734"/>
    <w:rsid w:val="00764D58"/>
    <w:rsid w:val="00765082"/>
    <w:rsid w:val="007658B8"/>
    <w:rsid w:val="00766881"/>
    <w:rsid w:val="00766ED1"/>
    <w:rsid w:val="007673B1"/>
    <w:rsid w:val="00767EA0"/>
    <w:rsid w:val="00770211"/>
    <w:rsid w:val="00770DC4"/>
    <w:rsid w:val="007722C9"/>
    <w:rsid w:val="00773FFA"/>
    <w:rsid w:val="00775040"/>
    <w:rsid w:val="00775229"/>
    <w:rsid w:val="007752A5"/>
    <w:rsid w:val="00775D05"/>
    <w:rsid w:val="00776025"/>
    <w:rsid w:val="007767D1"/>
    <w:rsid w:val="0077775A"/>
    <w:rsid w:val="00777DDF"/>
    <w:rsid w:val="00780004"/>
    <w:rsid w:val="00780480"/>
    <w:rsid w:val="00780506"/>
    <w:rsid w:val="00782E6B"/>
    <w:rsid w:val="00783653"/>
    <w:rsid w:val="00783CC6"/>
    <w:rsid w:val="00783F13"/>
    <w:rsid w:val="00785ED7"/>
    <w:rsid w:val="0078702B"/>
    <w:rsid w:val="0078709D"/>
    <w:rsid w:val="00790692"/>
    <w:rsid w:val="00792BEF"/>
    <w:rsid w:val="0079411F"/>
    <w:rsid w:val="007957C2"/>
    <w:rsid w:val="00797F50"/>
    <w:rsid w:val="007A1889"/>
    <w:rsid w:val="007A2251"/>
    <w:rsid w:val="007A23DD"/>
    <w:rsid w:val="007A313F"/>
    <w:rsid w:val="007A322F"/>
    <w:rsid w:val="007A46AF"/>
    <w:rsid w:val="007A4B92"/>
    <w:rsid w:val="007A5F04"/>
    <w:rsid w:val="007A62BC"/>
    <w:rsid w:val="007A79D8"/>
    <w:rsid w:val="007A7B2F"/>
    <w:rsid w:val="007B07BC"/>
    <w:rsid w:val="007B1C9F"/>
    <w:rsid w:val="007B3423"/>
    <w:rsid w:val="007B355A"/>
    <w:rsid w:val="007B3F2F"/>
    <w:rsid w:val="007B4728"/>
    <w:rsid w:val="007B48F0"/>
    <w:rsid w:val="007B4F13"/>
    <w:rsid w:val="007B51C7"/>
    <w:rsid w:val="007B51FC"/>
    <w:rsid w:val="007B5D0B"/>
    <w:rsid w:val="007B6682"/>
    <w:rsid w:val="007B6977"/>
    <w:rsid w:val="007B7955"/>
    <w:rsid w:val="007C027F"/>
    <w:rsid w:val="007C0A0C"/>
    <w:rsid w:val="007C0A65"/>
    <w:rsid w:val="007C3B3D"/>
    <w:rsid w:val="007C5187"/>
    <w:rsid w:val="007C64D4"/>
    <w:rsid w:val="007C64FB"/>
    <w:rsid w:val="007C6B25"/>
    <w:rsid w:val="007C7666"/>
    <w:rsid w:val="007D07DF"/>
    <w:rsid w:val="007D088A"/>
    <w:rsid w:val="007D0BCF"/>
    <w:rsid w:val="007D2A8D"/>
    <w:rsid w:val="007D2B54"/>
    <w:rsid w:val="007D2F70"/>
    <w:rsid w:val="007D3B91"/>
    <w:rsid w:val="007D3D16"/>
    <w:rsid w:val="007D5312"/>
    <w:rsid w:val="007D580B"/>
    <w:rsid w:val="007D69BC"/>
    <w:rsid w:val="007D6BB4"/>
    <w:rsid w:val="007D6C7E"/>
    <w:rsid w:val="007D70E0"/>
    <w:rsid w:val="007E0F06"/>
    <w:rsid w:val="007E1F92"/>
    <w:rsid w:val="007E2F03"/>
    <w:rsid w:val="007E3321"/>
    <w:rsid w:val="007E34DA"/>
    <w:rsid w:val="007E3591"/>
    <w:rsid w:val="007E43C6"/>
    <w:rsid w:val="007E48A5"/>
    <w:rsid w:val="007E6DEF"/>
    <w:rsid w:val="007F2FF5"/>
    <w:rsid w:val="007F4414"/>
    <w:rsid w:val="007F5FD1"/>
    <w:rsid w:val="007F7CE0"/>
    <w:rsid w:val="00800338"/>
    <w:rsid w:val="0080068D"/>
    <w:rsid w:val="008019E4"/>
    <w:rsid w:val="00801D80"/>
    <w:rsid w:val="00803311"/>
    <w:rsid w:val="00803D23"/>
    <w:rsid w:val="00805177"/>
    <w:rsid w:val="00805F9F"/>
    <w:rsid w:val="00807D4A"/>
    <w:rsid w:val="00810230"/>
    <w:rsid w:val="008106E0"/>
    <w:rsid w:val="00811F16"/>
    <w:rsid w:val="0081295A"/>
    <w:rsid w:val="00814B0E"/>
    <w:rsid w:val="00815061"/>
    <w:rsid w:val="00815B84"/>
    <w:rsid w:val="00815FC6"/>
    <w:rsid w:val="008214BB"/>
    <w:rsid w:val="0082251B"/>
    <w:rsid w:val="00822DD3"/>
    <w:rsid w:val="0082316B"/>
    <w:rsid w:val="00823DD3"/>
    <w:rsid w:val="0082479F"/>
    <w:rsid w:val="00824A26"/>
    <w:rsid w:val="00825443"/>
    <w:rsid w:val="008264C1"/>
    <w:rsid w:val="00826F41"/>
    <w:rsid w:val="008270BA"/>
    <w:rsid w:val="008276AD"/>
    <w:rsid w:val="0082787E"/>
    <w:rsid w:val="00827D73"/>
    <w:rsid w:val="00832927"/>
    <w:rsid w:val="00832E64"/>
    <w:rsid w:val="00832F3C"/>
    <w:rsid w:val="008331D0"/>
    <w:rsid w:val="008339DF"/>
    <w:rsid w:val="00834533"/>
    <w:rsid w:val="00834CF7"/>
    <w:rsid w:val="00834F5E"/>
    <w:rsid w:val="00835D2F"/>
    <w:rsid w:val="00836ABA"/>
    <w:rsid w:val="0083782B"/>
    <w:rsid w:val="008405A0"/>
    <w:rsid w:val="00840DCA"/>
    <w:rsid w:val="00844491"/>
    <w:rsid w:val="0084612B"/>
    <w:rsid w:val="00846CD4"/>
    <w:rsid w:val="008472A9"/>
    <w:rsid w:val="008474C9"/>
    <w:rsid w:val="00850300"/>
    <w:rsid w:val="0085427D"/>
    <w:rsid w:val="008542BE"/>
    <w:rsid w:val="00854D77"/>
    <w:rsid w:val="00855396"/>
    <w:rsid w:val="008564B0"/>
    <w:rsid w:val="00860340"/>
    <w:rsid w:val="00860B31"/>
    <w:rsid w:val="00861D89"/>
    <w:rsid w:val="00861F72"/>
    <w:rsid w:val="00862766"/>
    <w:rsid w:val="0086280F"/>
    <w:rsid w:val="00862977"/>
    <w:rsid w:val="00862C13"/>
    <w:rsid w:val="00863719"/>
    <w:rsid w:val="00863AD4"/>
    <w:rsid w:val="0086448D"/>
    <w:rsid w:val="00866506"/>
    <w:rsid w:val="00867A82"/>
    <w:rsid w:val="00872636"/>
    <w:rsid w:val="008743E6"/>
    <w:rsid w:val="00874D52"/>
    <w:rsid w:val="008755C9"/>
    <w:rsid w:val="008773D1"/>
    <w:rsid w:val="00880E9C"/>
    <w:rsid w:val="00881B9D"/>
    <w:rsid w:val="00882022"/>
    <w:rsid w:val="00882EF4"/>
    <w:rsid w:val="00883331"/>
    <w:rsid w:val="00890798"/>
    <w:rsid w:val="008910C2"/>
    <w:rsid w:val="00891A79"/>
    <w:rsid w:val="008933BD"/>
    <w:rsid w:val="00893AA3"/>
    <w:rsid w:val="0089530A"/>
    <w:rsid w:val="00895E15"/>
    <w:rsid w:val="00896A09"/>
    <w:rsid w:val="00896EB8"/>
    <w:rsid w:val="00897A09"/>
    <w:rsid w:val="008A04F2"/>
    <w:rsid w:val="008A11F5"/>
    <w:rsid w:val="008A1422"/>
    <w:rsid w:val="008A280F"/>
    <w:rsid w:val="008A5C55"/>
    <w:rsid w:val="008A6096"/>
    <w:rsid w:val="008A6615"/>
    <w:rsid w:val="008A69D2"/>
    <w:rsid w:val="008A73E2"/>
    <w:rsid w:val="008A7C12"/>
    <w:rsid w:val="008B0988"/>
    <w:rsid w:val="008B1048"/>
    <w:rsid w:val="008B161E"/>
    <w:rsid w:val="008B1FEB"/>
    <w:rsid w:val="008B2068"/>
    <w:rsid w:val="008B20F3"/>
    <w:rsid w:val="008B3FE9"/>
    <w:rsid w:val="008B5A0B"/>
    <w:rsid w:val="008B5EF5"/>
    <w:rsid w:val="008B6238"/>
    <w:rsid w:val="008B6439"/>
    <w:rsid w:val="008B7D2C"/>
    <w:rsid w:val="008B7FA8"/>
    <w:rsid w:val="008C0189"/>
    <w:rsid w:val="008C0655"/>
    <w:rsid w:val="008C0D75"/>
    <w:rsid w:val="008C0EBF"/>
    <w:rsid w:val="008C0ED8"/>
    <w:rsid w:val="008C1A92"/>
    <w:rsid w:val="008C3253"/>
    <w:rsid w:val="008C32E5"/>
    <w:rsid w:val="008C361C"/>
    <w:rsid w:val="008C3884"/>
    <w:rsid w:val="008C4382"/>
    <w:rsid w:val="008C4CCC"/>
    <w:rsid w:val="008C5445"/>
    <w:rsid w:val="008C5EBD"/>
    <w:rsid w:val="008C626E"/>
    <w:rsid w:val="008C649A"/>
    <w:rsid w:val="008C657E"/>
    <w:rsid w:val="008C6944"/>
    <w:rsid w:val="008C6FC6"/>
    <w:rsid w:val="008D03E0"/>
    <w:rsid w:val="008D03F5"/>
    <w:rsid w:val="008D0971"/>
    <w:rsid w:val="008D0FDE"/>
    <w:rsid w:val="008D2042"/>
    <w:rsid w:val="008D2426"/>
    <w:rsid w:val="008D2A23"/>
    <w:rsid w:val="008D4BE2"/>
    <w:rsid w:val="008D4E2D"/>
    <w:rsid w:val="008D4F78"/>
    <w:rsid w:val="008D5306"/>
    <w:rsid w:val="008D5654"/>
    <w:rsid w:val="008D5D96"/>
    <w:rsid w:val="008D628E"/>
    <w:rsid w:val="008D66AB"/>
    <w:rsid w:val="008D6AE8"/>
    <w:rsid w:val="008D70BB"/>
    <w:rsid w:val="008E006E"/>
    <w:rsid w:val="008E04B3"/>
    <w:rsid w:val="008E0AA5"/>
    <w:rsid w:val="008E0E7D"/>
    <w:rsid w:val="008E0FE1"/>
    <w:rsid w:val="008E3C5E"/>
    <w:rsid w:val="008E486C"/>
    <w:rsid w:val="008E4FCD"/>
    <w:rsid w:val="008E501A"/>
    <w:rsid w:val="008E50EC"/>
    <w:rsid w:val="008E7B85"/>
    <w:rsid w:val="008F0E58"/>
    <w:rsid w:val="008F1542"/>
    <w:rsid w:val="008F208C"/>
    <w:rsid w:val="008F29EB"/>
    <w:rsid w:val="008F3030"/>
    <w:rsid w:val="008F3EE8"/>
    <w:rsid w:val="008F69C1"/>
    <w:rsid w:val="008F6AEC"/>
    <w:rsid w:val="008F73FD"/>
    <w:rsid w:val="00900085"/>
    <w:rsid w:val="00901325"/>
    <w:rsid w:val="009025BD"/>
    <w:rsid w:val="009031B7"/>
    <w:rsid w:val="009060EC"/>
    <w:rsid w:val="00906913"/>
    <w:rsid w:val="0090789B"/>
    <w:rsid w:val="00907EF1"/>
    <w:rsid w:val="00910627"/>
    <w:rsid w:val="009110C5"/>
    <w:rsid w:val="009142A2"/>
    <w:rsid w:val="009163B1"/>
    <w:rsid w:val="00917A1E"/>
    <w:rsid w:val="00920B4E"/>
    <w:rsid w:val="00920F88"/>
    <w:rsid w:val="009219A9"/>
    <w:rsid w:val="009221EA"/>
    <w:rsid w:val="0092266E"/>
    <w:rsid w:val="0092385E"/>
    <w:rsid w:val="00924818"/>
    <w:rsid w:val="00924B60"/>
    <w:rsid w:val="00924B8D"/>
    <w:rsid w:val="00924FE0"/>
    <w:rsid w:val="009253A1"/>
    <w:rsid w:val="00925F09"/>
    <w:rsid w:val="009278BE"/>
    <w:rsid w:val="0093253F"/>
    <w:rsid w:val="00932841"/>
    <w:rsid w:val="00932C0D"/>
    <w:rsid w:val="00935347"/>
    <w:rsid w:val="00935D2A"/>
    <w:rsid w:val="00935EBC"/>
    <w:rsid w:val="00936D60"/>
    <w:rsid w:val="00936D98"/>
    <w:rsid w:val="00937518"/>
    <w:rsid w:val="00937D7A"/>
    <w:rsid w:val="00937F8F"/>
    <w:rsid w:val="00940213"/>
    <w:rsid w:val="009412CA"/>
    <w:rsid w:val="0094149B"/>
    <w:rsid w:val="00943281"/>
    <w:rsid w:val="00946879"/>
    <w:rsid w:val="009468CF"/>
    <w:rsid w:val="00950DED"/>
    <w:rsid w:val="00951A67"/>
    <w:rsid w:val="009528F4"/>
    <w:rsid w:val="00952BE1"/>
    <w:rsid w:val="00952FCE"/>
    <w:rsid w:val="00953171"/>
    <w:rsid w:val="009535AA"/>
    <w:rsid w:val="009536A8"/>
    <w:rsid w:val="00953B00"/>
    <w:rsid w:val="009547A6"/>
    <w:rsid w:val="00954F3E"/>
    <w:rsid w:val="00955ADB"/>
    <w:rsid w:val="00956B5C"/>
    <w:rsid w:val="00956C53"/>
    <w:rsid w:val="00956E8C"/>
    <w:rsid w:val="00956F39"/>
    <w:rsid w:val="00957026"/>
    <w:rsid w:val="00957F10"/>
    <w:rsid w:val="00960170"/>
    <w:rsid w:val="00960481"/>
    <w:rsid w:val="009608AB"/>
    <w:rsid w:val="009658DC"/>
    <w:rsid w:val="00965D38"/>
    <w:rsid w:val="00966995"/>
    <w:rsid w:val="009705D8"/>
    <w:rsid w:val="00970B06"/>
    <w:rsid w:val="00972A9B"/>
    <w:rsid w:val="00972FB2"/>
    <w:rsid w:val="00973502"/>
    <w:rsid w:val="00973EDA"/>
    <w:rsid w:val="0097465B"/>
    <w:rsid w:val="00975435"/>
    <w:rsid w:val="00976410"/>
    <w:rsid w:val="00980658"/>
    <w:rsid w:val="00980A7C"/>
    <w:rsid w:val="009814B6"/>
    <w:rsid w:val="00982411"/>
    <w:rsid w:val="009830EF"/>
    <w:rsid w:val="00983230"/>
    <w:rsid w:val="00983F0C"/>
    <w:rsid w:val="00984416"/>
    <w:rsid w:val="00984832"/>
    <w:rsid w:val="009859B8"/>
    <w:rsid w:val="00985D0B"/>
    <w:rsid w:val="00987489"/>
    <w:rsid w:val="0099163A"/>
    <w:rsid w:val="00991B55"/>
    <w:rsid w:val="00991D53"/>
    <w:rsid w:val="009922FC"/>
    <w:rsid w:val="00993C66"/>
    <w:rsid w:val="00994563"/>
    <w:rsid w:val="00994694"/>
    <w:rsid w:val="00994BCD"/>
    <w:rsid w:val="00995ED8"/>
    <w:rsid w:val="009A0C7B"/>
    <w:rsid w:val="009A1CEF"/>
    <w:rsid w:val="009A216E"/>
    <w:rsid w:val="009A2E22"/>
    <w:rsid w:val="009A32B2"/>
    <w:rsid w:val="009A3A28"/>
    <w:rsid w:val="009A5055"/>
    <w:rsid w:val="009A7673"/>
    <w:rsid w:val="009B0813"/>
    <w:rsid w:val="009B17DD"/>
    <w:rsid w:val="009B2126"/>
    <w:rsid w:val="009B2571"/>
    <w:rsid w:val="009B2624"/>
    <w:rsid w:val="009B3A66"/>
    <w:rsid w:val="009B4830"/>
    <w:rsid w:val="009B4D2A"/>
    <w:rsid w:val="009B5AD1"/>
    <w:rsid w:val="009B7E2B"/>
    <w:rsid w:val="009B7FA4"/>
    <w:rsid w:val="009C126C"/>
    <w:rsid w:val="009C1A3D"/>
    <w:rsid w:val="009C1B00"/>
    <w:rsid w:val="009C4518"/>
    <w:rsid w:val="009C4E8B"/>
    <w:rsid w:val="009C5E66"/>
    <w:rsid w:val="009C7F7D"/>
    <w:rsid w:val="009D03E9"/>
    <w:rsid w:val="009D0556"/>
    <w:rsid w:val="009D0EDF"/>
    <w:rsid w:val="009D2322"/>
    <w:rsid w:val="009D25D1"/>
    <w:rsid w:val="009D4053"/>
    <w:rsid w:val="009D4174"/>
    <w:rsid w:val="009D4625"/>
    <w:rsid w:val="009D4EE8"/>
    <w:rsid w:val="009D5FFA"/>
    <w:rsid w:val="009D686D"/>
    <w:rsid w:val="009D7215"/>
    <w:rsid w:val="009D7FDC"/>
    <w:rsid w:val="009E2B71"/>
    <w:rsid w:val="009E3238"/>
    <w:rsid w:val="009E3D71"/>
    <w:rsid w:val="009E4607"/>
    <w:rsid w:val="009E793B"/>
    <w:rsid w:val="009E7BE5"/>
    <w:rsid w:val="009F062C"/>
    <w:rsid w:val="009F3099"/>
    <w:rsid w:val="009F30B0"/>
    <w:rsid w:val="009F4711"/>
    <w:rsid w:val="009F52BD"/>
    <w:rsid w:val="009F6C45"/>
    <w:rsid w:val="009F7153"/>
    <w:rsid w:val="009F7ED8"/>
    <w:rsid w:val="009F7EE9"/>
    <w:rsid w:val="00A01398"/>
    <w:rsid w:val="00A02704"/>
    <w:rsid w:val="00A05382"/>
    <w:rsid w:val="00A05759"/>
    <w:rsid w:val="00A05D98"/>
    <w:rsid w:val="00A06138"/>
    <w:rsid w:val="00A06400"/>
    <w:rsid w:val="00A076E6"/>
    <w:rsid w:val="00A0782A"/>
    <w:rsid w:val="00A07EF0"/>
    <w:rsid w:val="00A10428"/>
    <w:rsid w:val="00A10452"/>
    <w:rsid w:val="00A1210F"/>
    <w:rsid w:val="00A1338C"/>
    <w:rsid w:val="00A137F4"/>
    <w:rsid w:val="00A13826"/>
    <w:rsid w:val="00A16028"/>
    <w:rsid w:val="00A16171"/>
    <w:rsid w:val="00A165AA"/>
    <w:rsid w:val="00A16951"/>
    <w:rsid w:val="00A16A19"/>
    <w:rsid w:val="00A17355"/>
    <w:rsid w:val="00A2196F"/>
    <w:rsid w:val="00A232A8"/>
    <w:rsid w:val="00A23A11"/>
    <w:rsid w:val="00A23A3C"/>
    <w:rsid w:val="00A24952"/>
    <w:rsid w:val="00A24A87"/>
    <w:rsid w:val="00A24B51"/>
    <w:rsid w:val="00A24BCB"/>
    <w:rsid w:val="00A253FC"/>
    <w:rsid w:val="00A265E5"/>
    <w:rsid w:val="00A26A9D"/>
    <w:rsid w:val="00A26E13"/>
    <w:rsid w:val="00A27C2A"/>
    <w:rsid w:val="00A30BA5"/>
    <w:rsid w:val="00A30CC7"/>
    <w:rsid w:val="00A33297"/>
    <w:rsid w:val="00A33659"/>
    <w:rsid w:val="00A34BF6"/>
    <w:rsid w:val="00A35188"/>
    <w:rsid w:val="00A37139"/>
    <w:rsid w:val="00A371BB"/>
    <w:rsid w:val="00A4056A"/>
    <w:rsid w:val="00A4178F"/>
    <w:rsid w:val="00A44184"/>
    <w:rsid w:val="00A44207"/>
    <w:rsid w:val="00A44D97"/>
    <w:rsid w:val="00A4510C"/>
    <w:rsid w:val="00A455DD"/>
    <w:rsid w:val="00A46E3D"/>
    <w:rsid w:val="00A4723A"/>
    <w:rsid w:val="00A50082"/>
    <w:rsid w:val="00A50609"/>
    <w:rsid w:val="00A52526"/>
    <w:rsid w:val="00A532C6"/>
    <w:rsid w:val="00A53551"/>
    <w:rsid w:val="00A5386D"/>
    <w:rsid w:val="00A54308"/>
    <w:rsid w:val="00A558F3"/>
    <w:rsid w:val="00A5670E"/>
    <w:rsid w:val="00A56E9C"/>
    <w:rsid w:val="00A600BC"/>
    <w:rsid w:val="00A60141"/>
    <w:rsid w:val="00A60903"/>
    <w:rsid w:val="00A61DC4"/>
    <w:rsid w:val="00A61F24"/>
    <w:rsid w:val="00A62291"/>
    <w:rsid w:val="00A625A5"/>
    <w:rsid w:val="00A657AB"/>
    <w:rsid w:val="00A71AD3"/>
    <w:rsid w:val="00A71D57"/>
    <w:rsid w:val="00A71FFE"/>
    <w:rsid w:val="00A725AF"/>
    <w:rsid w:val="00A738DD"/>
    <w:rsid w:val="00A73979"/>
    <w:rsid w:val="00A74966"/>
    <w:rsid w:val="00A758EE"/>
    <w:rsid w:val="00A7619F"/>
    <w:rsid w:val="00A766AE"/>
    <w:rsid w:val="00A7791E"/>
    <w:rsid w:val="00A800A5"/>
    <w:rsid w:val="00A80CE5"/>
    <w:rsid w:val="00A829B6"/>
    <w:rsid w:val="00A84A19"/>
    <w:rsid w:val="00A84FA8"/>
    <w:rsid w:val="00A864DF"/>
    <w:rsid w:val="00A866E6"/>
    <w:rsid w:val="00A86EF1"/>
    <w:rsid w:val="00A8718E"/>
    <w:rsid w:val="00A90740"/>
    <w:rsid w:val="00A90D06"/>
    <w:rsid w:val="00A91610"/>
    <w:rsid w:val="00A9165F"/>
    <w:rsid w:val="00A91BC1"/>
    <w:rsid w:val="00A9231E"/>
    <w:rsid w:val="00A93881"/>
    <w:rsid w:val="00A94A79"/>
    <w:rsid w:val="00A95180"/>
    <w:rsid w:val="00A95D7E"/>
    <w:rsid w:val="00A9740B"/>
    <w:rsid w:val="00A97CB5"/>
    <w:rsid w:val="00AA0F89"/>
    <w:rsid w:val="00AA303E"/>
    <w:rsid w:val="00AA35CC"/>
    <w:rsid w:val="00AA42CF"/>
    <w:rsid w:val="00AA49DE"/>
    <w:rsid w:val="00AA6637"/>
    <w:rsid w:val="00AA6656"/>
    <w:rsid w:val="00AB15F2"/>
    <w:rsid w:val="00AB16B1"/>
    <w:rsid w:val="00AB1D5D"/>
    <w:rsid w:val="00AB3A64"/>
    <w:rsid w:val="00AB4F49"/>
    <w:rsid w:val="00AB5B69"/>
    <w:rsid w:val="00AB67D5"/>
    <w:rsid w:val="00AB687E"/>
    <w:rsid w:val="00AB79BA"/>
    <w:rsid w:val="00AC0ACE"/>
    <w:rsid w:val="00AC182F"/>
    <w:rsid w:val="00AC19AD"/>
    <w:rsid w:val="00AC2014"/>
    <w:rsid w:val="00AC3193"/>
    <w:rsid w:val="00AC4000"/>
    <w:rsid w:val="00AC4051"/>
    <w:rsid w:val="00AC4654"/>
    <w:rsid w:val="00AC4B62"/>
    <w:rsid w:val="00AC56D9"/>
    <w:rsid w:val="00AC5D30"/>
    <w:rsid w:val="00AC5D3D"/>
    <w:rsid w:val="00AC5E53"/>
    <w:rsid w:val="00AC65AA"/>
    <w:rsid w:val="00AC7DA6"/>
    <w:rsid w:val="00AD0E86"/>
    <w:rsid w:val="00AD0F0E"/>
    <w:rsid w:val="00AD1DFC"/>
    <w:rsid w:val="00AD3994"/>
    <w:rsid w:val="00AD3FC4"/>
    <w:rsid w:val="00AD65C0"/>
    <w:rsid w:val="00AD6ABF"/>
    <w:rsid w:val="00AD7252"/>
    <w:rsid w:val="00AE1694"/>
    <w:rsid w:val="00AE3BE4"/>
    <w:rsid w:val="00AE4153"/>
    <w:rsid w:val="00AE47DC"/>
    <w:rsid w:val="00AE4D1C"/>
    <w:rsid w:val="00AE5020"/>
    <w:rsid w:val="00AE62EB"/>
    <w:rsid w:val="00AE6706"/>
    <w:rsid w:val="00AE766E"/>
    <w:rsid w:val="00AF073F"/>
    <w:rsid w:val="00AF09DB"/>
    <w:rsid w:val="00AF15C5"/>
    <w:rsid w:val="00AF1B3A"/>
    <w:rsid w:val="00AF3F81"/>
    <w:rsid w:val="00AF42D6"/>
    <w:rsid w:val="00AF58D9"/>
    <w:rsid w:val="00AF5A23"/>
    <w:rsid w:val="00AF6083"/>
    <w:rsid w:val="00AF7790"/>
    <w:rsid w:val="00B00855"/>
    <w:rsid w:val="00B011EE"/>
    <w:rsid w:val="00B018E7"/>
    <w:rsid w:val="00B028E7"/>
    <w:rsid w:val="00B02C92"/>
    <w:rsid w:val="00B038DB"/>
    <w:rsid w:val="00B03A2F"/>
    <w:rsid w:val="00B03E93"/>
    <w:rsid w:val="00B06249"/>
    <w:rsid w:val="00B07458"/>
    <w:rsid w:val="00B1238A"/>
    <w:rsid w:val="00B1294C"/>
    <w:rsid w:val="00B13C73"/>
    <w:rsid w:val="00B14806"/>
    <w:rsid w:val="00B149AC"/>
    <w:rsid w:val="00B14AD9"/>
    <w:rsid w:val="00B14C91"/>
    <w:rsid w:val="00B14D4E"/>
    <w:rsid w:val="00B14DA6"/>
    <w:rsid w:val="00B14FAC"/>
    <w:rsid w:val="00B15266"/>
    <w:rsid w:val="00B201B5"/>
    <w:rsid w:val="00B20445"/>
    <w:rsid w:val="00B21853"/>
    <w:rsid w:val="00B21DB1"/>
    <w:rsid w:val="00B2250E"/>
    <w:rsid w:val="00B2286D"/>
    <w:rsid w:val="00B2332D"/>
    <w:rsid w:val="00B25759"/>
    <w:rsid w:val="00B259B4"/>
    <w:rsid w:val="00B25D6A"/>
    <w:rsid w:val="00B26873"/>
    <w:rsid w:val="00B26B26"/>
    <w:rsid w:val="00B2753D"/>
    <w:rsid w:val="00B27EAC"/>
    <w:rsid w:val="00B301E1"/>
    <w:rsid w:val="00B31713"/>
    <w:rsid w:val="00B337A3"/>
    <w:rsid w:val="00B337CE"/>
    <w:rsid w:val="00B349F4"/>
    <w:rsid w:val="00B34B3B"/>
    <w:rsid w:val="00B34E4B"/>
    <w:rsid w:val="00B35113"/>
    <w:rsid w:val="00B35517"/>
    <w:rsid w:val="00B36D09"/>
    <w:rsid w:val="00B40D29"/>
    <w:rsid w:val="00B42663"/>
    <w:rsid w:val="00B45C54"/>
    <w:rsid w:val="00B4623C"/>
    <w:rsid w:val="00B46B88"/>
    <w:rsid w:val="00B46EC2"/>
    <w:rsid w:val="00B5051F"/>
    <w:rsid w:val="00B50C05"/>
    <w:rsid w:val="00B50CCE"/>
    <w:rsid w:val="00B51DFD"/>
    <w:rsid w:val="00B52279"/>
    <w:rsid w:val="00B52A29"/>
    <w:rsid w:val="00B534EE"/>
    <w:rsid w:val="00B53A95"/>
    <w:rsid w:val="00B53BD1"/>
    <w:rsid w:val="00B54E56"/>
    <w:rsid w:val="00B57765"/>
    <w:rsid w:val="00B61704"/>
    <w:rsid w:val="00B62B7F"/>
    <w:rsid w:val="00B62C1F"/>
    <w:rsid w:val="00B63A3E"/>
    <w:rsid w:val="00B65795"/>
    <w:rsid w:val="00B65B2C"/>
    <w:rsid w:val="00B66362"/>
    <w:rsid w:val="00B67149"/>
    <w:rsid w:val="00B67623"/>
    <w:rsid w:val="00B67ECD"/>
    <w:rsid w:val="00B7223F"/>
    <w:rsid w:val="00B73DB7"/>
    <w:rsid w:val="00B743B9"/>
    <w:rsid w:val="00B748E7"/>
    <w:rsid w:val="00B74DB8"/>
    <w:rsid w:val="00B75343"/>
    <w:rsid w:val="00B755B4"/>
    <w:rsid w:val="00B75E14"/>
    <w:rsid w:val="00B764E4"/>
    <w:rsid w:val="00B77660"/>
    <w:rsid w:val="00B81111"/>
    <w:rsid w:val="00B819A5"/>
    <w:rsid w:val="00B84732"/>
    <w:rsid w:val="00B84870"/>
    <w:rsid w:val="00B852B0"/>
    <w:rsid w:val="00B855F0"/>
    <w:rsid w:val="00B85768"/>
    <w:rsid w:val="00B85A38"/>
    <w:rsid w:val="00B86405"/>
    <w:rsid w:val="00B86A32"/>
    <w:rsid w:val="00B95560"/>
    <w:rsid w:val="00B95F7E"/>
    <w:rsid w:val="00B960CA"/>
    <w:rsid w:val="00B96295"/>
    <w:rsid w:val="00B965F0"/>
    <w:rsid w:val="00B969CC"/>
    <w:rsid w:val="00B974A8"/>
    <w:rsid w:val="00B97933"/>
    <w:rsid w:val="00BA0D89"/>
    <w:rsid w:val="00BA1401"/>
    <w:rsid w:val="00BA400B"/>
    <w:rsid w:val="00BA41B7"/>
    <w:rsid w:val="00BA463E"/>
    <w:rsid w:val="00BA52EE"/>
    <w:rsid w:val="00BA5FE5"/>
    <w:rsid w:val="00BA66E3"/>
    <w:rsid w:val="00BA7412"/>
    <w:rsid w:val="00BB09F5"/>
    <w:rsid w:val="00BB26A6"/>
    <w:rsid w:val="00BB578B"/>
    <w:rsid w:val="00BB6BE9"/>
    <w:rsid w:val="00BB7645"/>
    <w:rsid w:val="00BC00C8"/>
    <w:rsid w:val="00BC07B8"/>
    <w:rsid w:val="00BC0E1B"/>
    <w:rsid w:val="00BC2853"/>
    <w:rsid w:val="00BC2AFD"/>
    <w:rsid w:val="00BC2CCC"/>
    <w:rsid w:val="00BC3403"/>
    <w:rsid w:val="00BC3703"/>
    <w:rsid w:val="00BC4991"/>
    <w:rsid w:val="00BC61E9"/>
    <w:rsid w:val="00BC69A8"/>
    <w:rsid w:val="00BC7018"/>
    <w:rsid w:val="00BD057C"/>
    <w:rsid w:val="00BD0D11"/>
    <w:rsid w:val="00BD168E"/>
    <w:rsid w:val="00BD32C4"/>
    <w:rsid w:val="00BD3761"/>
    <w:rsid w:val="00BD3A47"/>
    <w:rsid w:val="00BD3D8F"/>
    <w:rsid w:val="00BD3E81"/>
    <w:rsid w:val="00BD4029"/>
    <w:rsid w:val="00BD46B4"/>
    <w:rsid w:val="00BD5DBD"/>
    <w:rsid w:val="00BD6312"/>
    <w:rsid w:val="00BD6B91"/>
    <w:rsid w:val="00BD73F7"/>
    <w:rsid w:val="00BD7777"/>
    <w:rsid w:val="00BE16E1"/>
    <w:rsid w:val="00BE17D7"/>
    <w:rsid w:val="00BE30A2"/>
    <w:rsid w:val="00BE3545"/>
    <w:rsid w:val="00BE4B96"/>
    <w:rsid w:val="00BE4E86"/>
    <w:rsid w:val="00BE5973"/>
    <w:rsid w:val="00BE5FE0"/>
    <w:rsid w:val="00BE6220"/>
    <w:rsid w:val="00BE629D"/>
    <w:rsid w:val="00BF1474"/>
    <w:rsid w:val="00BF1920"/>
    <w:rsid w:val="00BF231C"/>
    <w:rsid w:val="00BF3C82"/>
    <w:rsid w:val="00BF48C1"/>
    <w:rsid w:val="00BF4BFF"/>
    <w:rsid w:val="00BF59F5"/>
    <w:rsid w:val="00C0150D"/>
    <w:rsid w:val="00C03C35"/>
    <w:rsid w:val="00C044B8"/>
    <w:rsid w:val="00C047C1"/>
    <w:rsid w:val="00C04AB4"/>
    <w:rsid w:val="00C05D6B"/>
    <w:rsid w:val="00C07242"/>
    <w:rsid w:val="00C07E51"/>
    <w:rsid w:val="00C11148"/>
    <w:rsid w:val="00C126F8"/>
    <w:rsid w:val="00C12B45"/>
    <w:rsid w:val="00C12D20"/>
    <w:rsid w:val="00C138F1"/>
    <w:rsid w:val="00C14A7A"/>
    <w:rsid w:val="00C15215"/>
    <w:rsid w:val="00C163F7"/>
    <w:rsid w:val="00C169DA"/>
    <w:rsid w:val="00C170E5"/>
    <w:rsid w:val="00C2136E"/>
    <w:rsid w:val="00C220F9"/>
    <w:rsid w:val="00C23575"/>
    <w:rsid w:val="00C245A4"/>
    <w:rsid w:val="00C24749"/>
    <w:rsid w:val="00C2534F"/>
    <w:rsid w:val="00C25A27"/>
    <w:rsid w:val="00C26E62"/>
    <w:rsid w:val="00C30049"/>
    <w:rsid w:val="00C308E5"/>
    <w:rsid w:val="00C324B8"/>
    <w:rsid w:val="00C328BB"/>
    <w:rsid w:val="00C332AE"/>
    <w:rsid w:val="00C353D7"/>
    <w:rsid w:val="00C35539"/>
    <w:rsid w:val="00C35878"/>
    <w:rsid w:val="00C36CB2"/>
    <w:rsid w:val="00C3790E"/>
    <w:rsid w:val="00C40F45"/>
    <w:rsid w:val="00C40FDF"/>
    <w:rsid w:val="00C42385"/>
    <w:rsid w:val="00C4291E"/>
    <w:rsid w:val="00C431A7"/>
    <w:rsid w:val="00C43A7F"/>
    <w:rsid w:val="00C44543"/>
    <w:rsid w:val="00C45155"/>
    <w:rsid w:val="00C45F02"/>
    <w:rsid w:val="00C46381"/>
    <w:rsid w:val="00C46518"/>
    <w:rsid w:val="00C466F4"/>
    <w:rsid w:val="00C472FD"/>
    <w:rsid w:val="00C4789B"/>
    <w:rsid w:val="00C50F56"/>
    <w:rsid w:val="00C518C8"/>
    <w:rsid w:val="00C51A8E"/>
    <w:rsid w:val="00C520F6"/>
    <w:rsid w:val="00C52403"/>
    <w:rsid w:val="00C5267D"/>
    <w:rsid w:val="00C526A6"/>
    <w:rsid w:val="00C538AF"/>
    <w:rsid w:val="00C53B0E"/>
    <w:rsid w:val="00C53EB1"/>
    <w:rsid w:val="00C55A47"/>
    <w:rsid w:val="00C55FE9"/>
    <w:rsid w:val="00C5678E"/>
    <w:rsid w:val="00C56F03"/>
    <w:rsid w:val="00C57A6B"/>
    <w:rsid w:val="00C615EE"/>
    <w:rsid w:val="00C6169F"/>
    <w:rsid w:val="00C62B5A"/>
    <w:rsid w:val="00C62BBB"/>
    <w:rsid w:val="00C63000"/>
    <w:rsid w:val="00C64004"/>
    <w:rsid w:val="00C647FC"/>
    <w:rsid w:val="00C651AF"/>
    <w:rsid w:val="00C66BC1"/>
    <w:rsid w:val="00C6759B"/>
    <w:rsid w:val="00C67B58"/>
    <w:rsid w:val="00C704C5"/>
    <w:rsid w:val="00C7209E"/>
    <w:rsid w:val="00C72AA1"/>
    <w:rsid w:val="00C72B29"/>
    <w:rsid w:val="00C72D21"/>
    <w:rsid w:val="00C72EA3"/>
    <w:rsid w:val="00C7385B"/>
    <w:rsid w:val="00C7412D"/>
    <w:rsid w:val="00C74230"/>
    <w:rsid w:val="00C76717"/>
    <w:rsid w:val="00C77310"/>
    <w:rsid w:val="00C77590"/>
    <w:rsid w:val="00C77D55"/>
    <w:rsid w:val="00C77D81"/>
    <w:rsid w:val="00C8135B"/>
    <w:rsid w:val="00C82272"/>
    <w:rsid w:val="00C82314"/>
    <w:rsid w:val="00C85252"/>
    <w:rsid w:val="00C85AB1"/>
    <w:rsid w:val="00C906DC"/>
    <w:rsid w:val="00C91264"/>
    <w:rsid w:val="00C91C95"/>
    <w:rsid w:val="00C924BE"/>
    <w:rsid w:val="00C95000"/>
    <w:rsid w:val="00C952E7"/>
    <w:rsid w:val="00C95342"/>
    <w:rsid w:val="00C96C07"/>
    <w:rsid w:val="00C979E1"/>
    <w:rsid w:val="00C97F51"/>
    <w:rsid w:val="00CA2733"/>
    <w:rsid w:val="00CA335A"/>
    <w:rsid w:val="00CA3687"/>
    <w:rsid w:val="00CA435E"/>
    <w:rsid w:val="00CA44A8"/>
    <w:rsid w:val="00CA4571"/>
    <w:rsid w:val="00CA527E"/>
    <w:rsid w:val="00CA55CD"/>
    <w:rsid w:val="00CA62BC"/>
    <w:rsid w:val="00CB09DE"/>
    <w:rsid w:val="00CB1D93"/>
    <w:rsid w:val="00CB2638"/>
    <w:rsid w:val="00CB27E8"/>
    <w:rsid w:val="00CB2EAA"/>
    <w:rsid w:val="00CB32F2"/>
    <w:rsid w:val="00CB363F"/>
    <w:rsid w:val="00CB57D9"/>
    <w:rsid w:val="00CB5A05"/>
    <w:rsid w:val="00CB6E59"/>
    <w:rsid w:val="00CB6EC0"/>
    <w:rsid w:val="00CB7A33"/>
    <w:rsid w:val="00CC0EF6"/>
    <w:rsid w:val="00CC14D5"/>
    <w:rsid w:val="00CC1E6A"/>
    <w:rsid w:val="00CC3000"/>
    <w:rsid w:val="00CC3826"/>
    <w:rsid w:val="00CC3BA5"/>
    <w:rsid w:val="00CC4AFB"/>
    <w:rsid w:val="00CC4F92"/>
    <w:rsid w:val="00CC747E"/>
    <w:rsid w:val="00CD0D69"/>
    <w:rsid w:val="00CD1221"/>
    <w:rsid w:val="00CD1DC1"/>
    <w:rsid w:val="00CD2E43"/>
    <w:rsid w:val="00CD2FFD"/>
    <w:rsid w:val="00CD35FB"/>
    <w:rsid w:val="00CD426F"/>
    <w:rsid w:val="00CD42B5"/>
    <w:rsid w:val="00CD4FB2"/>
    <w:rsid w:val="00CD6953"/>
    <w:rsid w:val="00CE05D6"/>
    <w:rsid w:val="00CE0D58"/>
    <w:rsid w:val="00CE18A5"/>
    <w:rsid w:val="00CE1C23"/>
    <w:rsid w:val="00CE3751"/>
    <w:rsid w:val="00CE3D1B"/>
    <w:rsid w:val="00CE5276"/>
    <w:rsid w:val="00CE6888"/>
    <w:rsid w:val="00CE68E9"/>
    <w:rsid w:val="00CE6B14"/>
    <w:rsid w:val="00CE6C02"/>
    <w:rsid w:val="00CE6E26"/>
    <w:rsid w:val="00CE7F36"/>
    <w:rsid w:val="00CF0962"/>
    <w:rsid w:val="00CF10B1"/>
    <w:rsid w:val="00CF3A55"/>
    <w:rsid w:val="00CF5F01"/>
    <w:rsid w:val="00CF5FF4"/>
    <w:rsid w:val="00CF67D1"/>
    <w:rsid w:val="00CF6D43"/>
    <w:rsid w:val="00CF6E57"/>
    <w:rsid w:val="00CF75FF"/>
    <w:rsid w:val="00D00FBE"/>
    <w:rsid w:val="00D01564"/>
    <w:rsid w:val="00D01651"/>
    <w:rsid w:val="00D01B64"/>
    <w:rsid w:val="00D01EFB"/>
    <w:rsid w:val="00D024F6"/>
    <w:rsid w:val="00D03E75"/>
    <w:rsid w:val="00D040F5"/>
    <w:rsid w:val="00D05D96"/>
    <w:rsid w:val="00D06E5F"/>
    <w:rsid w:val="00D077C5"/>
    <w:rsid w:val="00D1011C"/>
    <w:rsid w:val="00D1122C"/>
    <w:rsid w:val="00D112FF"/>
    <w:rsid w:val="00D1153A"/>
    <w:rsid w:val="00D12F87"/>
    <w:rsid w:val="00D14AD8"/>
    <w:rsid w:val="00D1559B"/>
    <w:rsid w:val="00D16A65"/>
    <w:rsid w:val="00D16D13"/>
    <w:rsid w:val="00D1759B"/>
    <w:rsid w:val="00D20186"/>
    <w:rsid w:val="00D22099"/>
    <w:rsid w:val="00D24311"/>
    <w:rsid w:val="00D24E95"/>
    <w:rsid w:val="00D24F86"/>
    <w:rsid w:val="00D27FFE"/>
    <w:rsid w:val="00D31142"/>
    <w:rsid w:val="00D314E0"/>
    <w:rsid w:val="00D316C2"/>
    <w:rsid w:val="00D31DAA"/>
    <w:rsid w:val="00D33DB4"/>
    <w:rsid w:val="00D34063"/>
    <w:rsid w:val="00D361A8"/>
    <w:rsid w:val="00D36210"/>
    <w:rsid w:val="00D364E6"/>
    <w:rsid w:val="00D36835"/>
    <w:rsid w:val="00D368A4"/>
    <w:rsid w:val="00D37243"/>
    <w:rsid w:val="00D41918"/>
    <w:rsid w:val="00D43368"/>
    <w:rsid w:val="00D44106"/>
    <w:rsid w:val="00D459E6"/>
    <w:rsid w:val="00D477AF"/>
    <w:rsid w:val="00D50191"/>
    <w:rsid w:val="00D52357"/>
    <w:rsid w:val="00D54CB3"/>
    <w:rsid w:val="00D578C0"/>
    <w:rsid w:val="00D57B0F"/>
    <w:rsid w:val="00D620CC"/>
    <w:rsid w:val="00D63D80"/>
    <w:rsid w:val="00D64B70"/>
    <w:rsid w:val="00D65C51"/>
    <w:rsid w:val="00D66B43"/>
    <w:rsid w:val="00D67327"/>
    <w:rsid w:val="00D67B00"/>
    <w:rsid w:val="00D707DF"/>
    <w:rsid w:val="00D70BF4"/>
    <w:rsid w:val="00D70DF6"/>
    <w:rsid w:val="00D70F68"/>
    <w:rsid w:val="00D71C53"/>
    <w:rsid w:val="00D721DF"/>
    <w:rsid w:val="00D735A9"/>
    <w:rsid w:val="00D75B5A"/>
    <w:rsid w:val="00D77500"/>
    <w:rsid w:val="00D777CC"/>
    <w:rsid w:val="00D80751"/>
    <w:rsid w:val="00D8327F"/>
    <w:rsid w:val="00D83618"/>
    <w:rsid w:val="00D84C92"/>
    <w:rsid w:val="00D85534"/>
    <w:rsid w:val="00D85B5D"/>
    <w:rsid w:val="00D85FDF"/>
    <w:rsid w:val="00D86229"/>
    <w:rsid w:val="00D86DD0"/>
    <w:rsid w:val="00D873A0"/>
    <w:rsid w:val="00D87C29"/>
    <w:rsid w:val="00D906EC"/>
    <w:rsid w:val="00D908B3"/>
    <w:rsid w:val="00D915DD"/>
    <w:rsid w:val="00D916E7"/>
    <w:rsid w:val="00D9357E"/>
    <w:rsid w:val="00D93834"/>
    <w:rsid w:val="00D939E7"/>
    <w:rsid w:val="00D9409C"/>
    <w:rsid w:val="00D94159"/>
    <w:rsid w:val="00D94D1A"/>
    <w:rsid w:val="00D95A54"/>
    <w:rsid w:val="00D96A4C"/>
    <w:rsid w:val="00DA17B9"/>
    <w:rsid w:val="00DA36D4"/>
    <w:rsid w:val="00DA3B44"/>
    <w:rsid w:val="00DA4602"/>
    <w:rsid w:val="00DA46BB"/>
    <w:rsid w:val="00DA73CF"/>
    <w:rsid w:val="00DB1922"/>
    <w:rsid w:val="00DB1F9F"/>
    <w:rsid w:val="00DB2C04"/>
    <w:rsid w:val="00DB2F13"/>
    <w:rsid w:val="00DB5793"/>
    <w:rsid w:val="00DB60B4"/>
    <w:rsid w:val="00DB6F6B"/>
    <w:rsid w:val="00DB76F5"/>
    <w:rsid w:val="00DB7F14"/>
    <w:rsid w:val="00DC0DF1"/>
    <w:rsid w:val="00DC0F9E"/>
    <w:rsid w:val="00DC1195"/>
    <w:rsid w:val="00DC3762"/>
    <w:rsid w:val="00DC394D"/>
    <w:rsid w:val="00DC4B67"/>
    <w:rsid w:val="00DC519C"/>
    <w:rsid w:val="00DC6F77"/>
    <w:rsid w:val="00DC7140"/>
    <w:rsid w:val="00DD009B"/>
    <w:rsid w:val="00DD0370"/>
    <w:rsid w:val="00DD205D"/>
    <w:rsid w:val="00DD3DB6"/>
    <w:rsid w:val="00DD3DE6"/>
    <w:rsid w:val="00DD5DEF"/>
    <w:rsid w:val="00DD5F25"/>
    <w:rsid w:val="00DD727F"/>
    <w:rsid w:val="00DE0B11"/>
    <w:rsid w:val="00DE0FE1"/>
    <w:rsid w:val="00DE1A03"/>
    <w:rsid w:val="00DE2BAC"/>
    <w:rsid w:val="00DE3CB0"/>
    <w:rsid w:val="00DE3EEC"/>
    <w:rsid w:val="00DE55E8"/>
    <w:rsid w:val="00DE5FC7"/>
    <w:rsid w:val="00DE62AD"/>
    <w:rsid w:val="00DE645A"/>
    <w:rsid w:val="00DE6A04"/>
    <w:rsid w:val="00DF0ABE"/>
    <w:rsid w:val="00DF0FFB"/>
    <w:rsid w:val="00DF1905"/>
    <w:rsid w:val="00DF199A"/>
    <w:rsid w:val="00DF38FF"/>
    <w:rsid w:val="00DF5F0E"/>
    <w:rsid w:val="00DF6526"/>
    <w:rsid w:val="00E00619"/>
    <w:rsid w:val="00E02D64"/>
    <w:rsid w:val="00E04CD3"/>
    <w:rsid w:val="00E060D0"/>
    <w:rsid w:val="00E119F1"/>
    <w:rsid w:val="00E12BB3"/>
    <w:rsid w:val="00E13281"/>
    <w:rsid w:val="00E140E5"/>
    <w:rsid w:val="00E1410A"/>
    <w:rsid w:val="00E146CD"/>
    <w:rsid w:val="00E1560D"/>
    <w:rsid w:val="00E15A2A"/>
    <w:rsid w:val="00E15CA6"/>
    <w:rsid w:val="00E16740"/>
    <w:rsid w:val="00E16C11"/>
    <w:rsid w:val="00E16E5B"/>
    <w:rsid w:val="00E1710C"/>
    <w:rsid w:val="00E17981"/>
    <w:rsid w:val="00E202A0"/>
    <w:rsid w:val="00E20398"/>
    <w:rsid w:val="00E20740"/>
    <w:rsid w:val="00E21642"/>
    <w:rsid w:val="00E21875"/>
    <w:rsid w:val="00E21B02"/>
    <w:rsid w:val="00E222A8"/>
    <w:rsid w:val="00E225C3"/>
    <w:rsid w:val="00E22CA2"/>
    <w:rsid w:val="00E2469A"/>
    <w:rsid w:val="00E24709"/>
    <w:rsid w:val="00E24960"/>
    <w:rsid w:val="00E276C4"/>
    <w:rsid w:val="00E31C80"/>
    <w:rsid w:val="00E3304B"/>
    <w:rsid w:val="00E3436E"/>
    <w:rsid w:val="00E3471F"/>
    <w:rsid w:val="00E34DAC"/>
    <w:rsid w:val="00E34EF9"/>
    <w:rsid w:val="00E36132"/>
    <w:rsid w:val="00E37936"/>
    <w:rsid w:val="00E37A22"/>
    <w:rsid w:val="00E400A0"/>
    <w:rsid w:val="00E41A41"/>
    <w:rsid w:val="00E42CBA"/>
    <w:rsid w:val="00E433ED"/>
    <w:rsid w:val="00E4346C"/>
    <w:rsid w:val="00E44646"/>
    <w:rsid w:val="00E44795"/>
    <w:rsid w:val="00E448F0"/>
    <w:rsid w:val="00E457FE"/>
    <w:rsid w:val="00E45C8E"/>
    <w:rsid w:val="00E4645F"/>
    <w:rsid w:val="00E47266"/>
    <w:rsid w:val="00E47594"/>
    <w:rsid w:val="00E51097"/>
    <w:rsid w:val="00E52A9D"/>
    <w:rsid w:val="00E52CFF"/>
    <w:rsid w:val="00E54D21"/>
    <w:rsid w:val="00E55C32"/>
    <w:rsid w:val="00E57109"/>
    <w:rsid w:val="00E57607"/>
    <w:rsid w:val="00E6225D"/>
    <w:rsid w:val="00E62D35"/>
    <w:rsid w:val="00E6352E"/>
    <w:rsid w:val="00E6465A"/>
    <w:rsid w:val="00E662FC"/>
    <w:rsid w:val="00E66DC0"/>
    <w:rsid w:val="00E70512"/>
    <w:rsid w:val="00E7176F"/>
    <w:rsid w:val="00E726B3"/>
    <w:rsid w:val="00E72855"/>
    <w:rsid w:val="00E73443"/>
    <w:rsid w:val="00E7503F"/>
    <w:rsid w:val="00E7517D"/>
    <w:rsid w:val="00E80584"/>
    <w:rsid w:val="00E81EB4"/>
    <w:rsid w:val="00E82AEE"/>
    <w:rsid w:val="00E837E2"/>
    <w:rsid w:val="00E85B56"/>
    <w:rsid w:val="00E86142"/>
    <w:rsid w:val="00E86508"/>
    <w:rsid w:val="00E87653"/>
    <w:rsid w:val="00E901AA"/>
    <w:rsid w:val="00E90313"/>
    <w:rsid w:val="00E92660"/>
    <w:rsid w:val="00E948F0"/>
    <w:rsid w:val="00E94E21"/>
    <w:rsid w:val="00E95A9B"/>
    <w:rsid w:val="00E95D13"/>
    <w:rsid w:val="00E95D33"/>
    <w:rsid w:val="00E97A08"/>
    <w:rsid w:val="00EA0175"/>
    <w:rsid w:val="00EA060B"/>
    <w:rsid w:val="00EA096A"/>
    <w:rsid w:val="00EA0EBD"/>
    <w:rsid w:val="00EA275E"/>
    <w:rsid w:val="00EA2AF5"/>
    <w:rsid w:val="00EA4B24"/>
    <w:rsid w:val="00EA60AF"/>
    <w:rsid w:val="00EA6373"/>
    <w:rsid w:val="00EA6549"/>
    <w:rsid w:val="00EA77FB"/>
    <w:rsid w:val="00EB01BC"/>
    <w:rsid w:val="00EB0BD6"/>
    <w:rsid w:val="00EB0C9C"/>
    <w:rsid w:val="00EB100F"/>
    <w:rsid w:val="00EB1A3E"/>
    <w:rsid w:val="00EB1FEE"/>
    <w:rsid w:val="00EB2F72"/>
    <w:rsid w:val="00EB32AB"/>
    <w:rsid w:val="00EB45E4"/>
    <w:rsid w:val="00EB492C"/>
    <w:rsid w:val="00EB49DA"/>
    <w:rsid w:val="00EB4AB8"/>
    <w:rsid w:val="00EB4C97"/>
    <w:rsid w:val="00EB4F92"/>
    <w:rsid w:val="00EB67CA"/>
    <w:rsid w:val="00EB7194"/>
    <w:rsid w:val="00EB74DF"/>
    <w:rsid w:val="00EB7C6E"/>
    <w:rsid w:val="00EC01C6"/>
    <w:rsid w:val="00EC027C"/>
    <w:rsid w:val="00EC05B5"/>
    <w:rsid w:val="00EC05BF"/>
    <w:rsid w:val="00EC13D8"/>
    <w:rsid w:val="00EC24D4"/>
    <w:rsid w:val="00EC4888"/>
    <w:rsid w:val="00EC48C0"/>
    <w:rsid w:val="00EC4BF9"/>
    <w:rsid w:val="00EC53DB"/>
    <w:rsid w:val="00EC5721"/>
    <w:rsid w:val="00EC7248"/>
    <w:rsid w:val="00EC7B24"/>
    <w:rsid w:val="00ED08D7"/>
    <w:rsid w:val="00ED2852"/>
    <w:rsid w:val="00ED2ADA"/>
    <w:rsid w:val="00ED365D"/>
    <w:rsid w:val="00ED6381"/>
    <w:rsid w:val="00ED6927"/>
    <w:rsid w:val="00EE3C11"/>
    <w:rsid w:val="00EE58CE"/>
    <w:rsid w:val="00EE5C67"/>
    <w:rsid w:val="00EE6068"/>
    <w:rsid w:val="00EE66BE"/>
    <w:rsid w:val="00EE775E"/>
    <w:rsid w:val="00EF033F"/>
    <w:rsid w:val="00EF0768"/>
    <w:rsid w:val="00EF1953"/>
    <w:rsid w:val="00EF24CC"/>
    <w:rsid w:val="00EF545A"/>
    <w:rsid w:val="00EF609B"/>
    <w:rsid w:val="00EF7657"/>
    <w:rsid w:val="00F023AD"/>
    <w:rsid w:val="00F02E7D"/>
    <w:rsid w:val="00F02F4A"/>
    <w:rsid w:val="00F030EE"/>
    <w:rsid w:val="00F045CB"/>
    <w:rsid w:val="00F04734"/>
    <w:rsid w:val="00F0499F"/>
    <w:rsid w:val="00F05A16"/>
    <w:rsid w:val="00F05BEC"/>
    <w:rsid w:val="00F06207"/>
    <w:rsid w:val="00F07A8A"/>
    <w:rsid w:val="00F10A99"/>
    <w:rsid w:val="00F11D7B"/>
    <w:rsid w:val="00F142E4"/>
    <w:rsid w:val="00F14E70"/>
    <w:rsid w:val="00F1571D"/>
    <w:rsid w:val="00F15FE9"/>
    <w:rsid w:val="00F17216"/>
    <w:rsid w:val="00F20033"/>
    <w:rsid w:val="00F20305"/>
    <w:rsid w:val="00F20964"/>
    <w:rsid w:val="00F210FF"/>
    <w:rsid w:val="00F22016"/>
    <w:rsid w:val="00F22486"/>
    <w:rsid w:val="00F2262E"/>
    <w:rsid w:val="00F22C3F"/>
    <w:rsid w:val="00F237F8"/>
    <w:rsid w:val="00F23972"/>
    <w:rsid w:val="00F23C6F"/>
    <w:rsid w:val="00F242E9"/>
    <w:rsid w:val="00F25871"/>
    <w:rsid w:val="00F26383"/>
    <w:rsid w:val="00F30450"/>
    <w:rsid w:val="00F31013"/>
    <w:rsid w:val="00F31573"/>
    <w:rsid w:val="00F3180D"/>
    <w:rsid w:val="00F33014"/>
    <w:rsid w:val="00F3352E"/>
    <w:rsid w:val="00F339A0"/>
    <w:rsid w:val="00F342FD"/>
    <w:rsid w:val="00F34BE3"/>
    <w:rsid w:val="00F35C6F"/>
    <w:rsid w:val="00F366F9"/>
    <w:rsid w:val="00F369EB"/>
    <w:rsid w:val="00F40352"/>
    <w:rsid w:val="00F4478E"/>
    <w:rsid w:val="00F457FB"/>
    <w:rsid w:val="00F46014"/>
    <w:rsid w:val="00F46CF6"/>
    <w:rsid w:val="00F4788E"/>
    <w:rsid w:val="00F50456"/>
    <w:rsid w:val="00F51E84"/>
    <w:rsid w:val="00F52756"/>
    <w:rsid w:val="00F53225"/>
    <w:rsid w:val="00F53D01"/>
    <w:rsid w:val="00F5412A"/>
    <w:rsid w:val="00F62E21"/>
    <w:rsid w:val="00F671C0"/>
    <w:rsid w:val="00F716AB"/>
    <w:rsid w:val="00F71E3F"/>
    <w:rsid w:val="00F74AEE"/>
    <w:rsid w:val="00F77314"/>
    <w:rsid w:val="00F77337"/>
    <w:rsid w:val="00F77B20"/>
    <w:rsid w:val="00F80681"/>
    <w:rsid w:val="00F812E1"/>
    <w:rsid w:val="00F81A6D"/>
    <w:rsid w:val="00F81AA7"/>
    <w:rsid w:val="00F8249B"/>
    <w:rsid w:val="00F82D6A"/>
    <w:rsid w:val="00F82FDD"/>
    <w:rsid w:val="00F851BE"/>
    <w:rsid w:val="00F852DA"/>
    <w:rsid w:val="00F854CC"/>
    <w:rsid w:val="00F86C09"/>
    <w:rsid w:val="00F876D0"/>
    <w:rsid w:val="00F87AD1"/>
    <w:rsid w:val="00F90372"/>
    <w:rsid w:val="00F9104A"/>
    <w:rsid w:val="00F924E9"/>
    <w:rsid w:val="00F94D80"/>
    <w:rsid w:val="00F95D1E"/>
    <w:rsid w:val="00F96D4D"/>
    <w:rsid w:val="00F96DED"/>
    <w:rsid w:val="00FA0031"/>
    <w:rsid w:val="00FA0AB8"/>
    <w:rsid w:val="00FA32EC"/>
    <w:rsid w:val="00FA3C79"/>
    <w:rsid w:val="00FA4703"/>
    <w:rsid w:val="00FA5029"/>
    <w:rsid w:val="00FA56C7"/>
    <w:rsid w:val="00FA5FEC"/>
    <w:rsid w:val="00FA61BC"/>
    <w:rsid w:val="00FA6F7F"/>
    <w:rsid w:val="00FB0BDE"/>
    <w:rsid w:val="00FB3141"/>
    <w:rsid w:val="00FB4605"/>
    <w:rsid w:val="00FB4AAF"/>
    <w:rsid w:val="00FB4FAB"/>
    <w:rsid w:val="00FB74EC"/>
    <w:rsid w:val="00FB7839"/>
    <w:rsid w:val="00FC0B8B"/>
    <w:rsid w:val="00FC3055"/>
    <w:rsid w:val="00FC3ECE"/>
    <w:rsid w:val="00FC4702"/>
    <w:rsid w:val="00FC520D"/>
    <w:rsid w:val="00FC6211"/>
    <w:rsid w:val="00FC7897"/>
    <w:rsid w:val="00FC7D05"/>
    <w:rsid w:val="00FC7F92"/>
    <w:rsid w:val="00FD027C"/>
    <w:rsid w:val="00FD03B8"/>
    <w:rsid w:val="00FD0964"/>
    <w:rsid w:val="00FD1490"/>
    <w:rsid w:val="00FD195E"/>
    <w:rsid w:val="00FD240C"/>
    <w:rsid w:val="00FD2A01"/>
    <w:rsid w:val="00FD37A3"/>
    <w:rsid w:val="00FD3F72"/>
    <w:rsid w:val="00FD44A6"/>
    <w:rsid w:val="00FD476D"/>
    <w:rsid w:val="00FD4BBE"/>
    <w:rsid w:val="00FD5A58"/>
    <w:rsid w:val="00FD635D"/>
    <w:rsid w:val="00FD65D3"/>
    <w:rsid w:val="00FD7225"/>
    <w:rsid w:val="00FE040D"/>
    <w:rsid w:val="00FE0C05"/>
    <w:rsid w:val="00FE0C94"/>
    <w:rsid w:val="00FE209D"/>
    <w:rsid w:val="00FE2427"/>
    <w:rsid w:val="00FE3C52"/>
    <w:rsid w:val="00FE42C8"/>
    <w:rsid w:val="00FE5251"/>
    <w:rsid w:val="00FE77CE"/>
    <w:rsid w:val="00FE799D"/>
    <w:rsid w:val="00FE7E02"/>
    <w:rsid w:val="00FF073F"/>
    <w:rsid w:val="00FF2551"/>
    <w:rsid w:val="00FF3DFF"/>
    <w:rsid w:val="00FF5A20"/>
    <w:rsid w:val="00FF5E3E"/>
    <w:rsid w:val="00FF6C9B"/>
    <w:rsid w:val="00FF7F06"/>
    <w:rsid w:val="010EB019"/>
    <w:rsid w:val="011515A7"/>
    <w:rsid w:val="01476F6C"/>
    <w:rsid w:val="0150A7CB"/>
    <w:rsid w:val="015B23B5"/>
    <w:rsid w:val="0164A4D2"/>
    <w:rsid w:val="01654F00"/>
    <w:rsid w:val="01C96DEF"/>
    <w:rsid w:val="0233CD02"/>
    <w:rsid w:val="025EA54C"/>
    <w:rsid w:val="02745A78"/>
    <w:rsid w:val="02D68E66"/>
    <w:rsid w:val="047B6282"/>
    <w:rsid w:val="049EC4D1"/>
    <w:rsid w:val="050CD66C"/>
    <w:rsid w:val="0588702A"/>
    <w:rsid w:val="05951BE5"/>
    <w:rsid w:val="059DF132"/>
    <w:rsid w:val="05FA649B"/>
    <w:rsid w:val="0660E7FD"/>
    <w:rsid w:val="06834D3D"/>
    <w:rsid w:val="068F0E2D"/>
    <w:rsid w:val="06B5FA0A"/>
    <w:rsid w:val="06C05FFE"/>
    <w:rsid w:val="07054F32"/>
    <w:rsid w:val="0729D6E7"/>
    <w:rsid w:val="07D11356"/>
    <w:rsid w:val="07EED9C1"/>
    <w:rsid w:val="08B25A8D"/>
    <w:rsid w:val="0911A3DB"/>
    <w:rsid w:val="09BD5160"/>
    <w:rsid w:val="09DCA281"/>
    <w:rsid w:val="0A219970"/>
    <w:rsid w:val="0A4AF9F4"/>
    <w:rsid w:val="0A640A8E"/>
    <w:rsid w:val="0A88C78D"/>
    <w:rsid w:val="0A9F1584"/>
    <w:rsid w:val="0AE9E384"/>
    <w:rsid w:val="0B06B644"/>
    <w:rsid w:val="0B236032"/>
    <w:rsid w:val="0B35B63A"/>
    <w:rsid w:val="0B4EB79F"/>
    <w:rsid w:val="0B601CDB"/>
    <w:rsid w:val="0BE2022E"/>
    <w:rsid w:val="0C8B51A3"/>
    <w:rsid w:val="0CCEB4DC"/>
    <w:rsid w:val="0D0D92F5"/>
    <w:rsid w:val="0DB4904D"/>
    <w:rsid w:val="0E76D379"/>
    <w:rsid w:val="0E7FB982"/>
    <w:rsid w:val="0ED58942"/>
    <w:rsid w:val="0F4A1801"/>
    <w:rsid w:val="0F4CEB01"/>
    <w:rsid w:val="111A8EED"/>
    <w:rsid w:val="11B938D2"/>
    <w:rsid w:val="11BFE9F0"/>
    <w:rsid w:val="11D318A2"/>
    <w:rsid w:val="12125503"/>
    <w:rsid w:val="121329B8"/>
    <w:rsid w:val="12698703"/>
    <w:rsid w:val="1286EA74"/>
    <w:rsid w:val="12AAFD80"/>
    <w:rsid w:val="12D37541"/>
    <w:rsid w:val="130B0F29"/>
    <w:rsid w:val="13517757"/>
    <w:rsid w:val="13A4C498"/>
    <w:rsid w:val="1436DA2A"/>
    <w:rsid w:val="1504675E"/>
    <w:rsid w:val="15D2AA8B"/>
    <w:rsid w:val="16196743"/>
    <w:rsid w:val="168880A1"/>
    <w:rsid w:val="16E3FF1F"/>
    <w:rsid w:val="17118A90"/>
    <w:rsid w:val="1718B7F5"/>
    <w:rsid w:val="175DAEE4"/>
    <w:rsid w:val="1784DF58"/>
    <w:rsid w:val="182F2B74"/>
    <w:rsid w:val="183B2891"/>
    <w:rsid w:val="184AE6C2"/>
    <w:rsid w:val="185074BD"/>
    <w:rsid w:val="186B2E10"/>
    <w:rsid w:val="1917621A"/>
    <w:rsid w:val="1940A048"/>
    <w:rsid w:val="19D0509D"/>
    <w:rsid w:val="1A703CC1"/>
    <w:rsid w:val="1B602CBB"/>
    <w:rsid w:val="1B85D3C6"/>
    <w:rsid w:val="1BD9E38B"/>
    <w:rsid w:val="1BDD6CF8"/>
    <w:rsid w:val="1BF30372"/>
    <w:rsid w:val="1C35DACC"/>
    <w:rsid w:val="1C448ED5"/>
    <w:rsid w:val="1C4CC0EE"/>
    <w:rsid w:val="1C5806E4"/>
    <w:rsid w:val="1D49C4B4"/>
    <w:rsid w:val="1D793D59"/>
    <w:rsid w:val="1DAD7E95"/>
    <w:rsid w:val="1DAF020F"/>
    <w:rsid w:val="1E769250"/>
    <w:rsid w:val="1E9BC460"/>
    <w:rsid w:val="1F233262"/>
    <w:rsid w:val="1F2F1566"/>
    <w:rsid w:val="1F5C2AC8"/>
    <w:rsid w:val="1FB52BC4"/>
    <w:rsid w:val="1FDD424F"/>
    <w:rsid w:val="1FF4F07D"/>
    <w:rsid w:val="200783FF"/>
    <w:rsid w:val="203794C1"/>
    <w:rsid w:val="20B6E421"/>
    <w:rsid w:val="20C5A333"/>
    <w:rsid w:val="213AD204"/>
    <w:rsid w:val="21A2C0F5"/>
    <w:rsid w:val="21AAD915"/>
    <w:rsid w:val="21BCE55D"/>
    <w:rsid w:val="22073804"/>
    <w:rsid w:val="221CE312"/>
    <w:rsid w:val="226940E5"/>
    <w:rsid w:val="22AF2732"/>
    <w:rsid w:val="22B31F35"/>
    <w:rsid w:val="2369E888"/>
    <w:rsid w:val="238F5E82"/>
    <w:rsid w:val="23C6AC10"/>
    <w:rsid w:val="23E1BF0B"/>
    <w:rsid w:val="240E9CF2"/>
    <w:rsid w:val="248D43DD"/>
    <w:rsid w:val="2530F65D"/>
    <w:rsid w:val="255321BC"/>
    <w:rsid w:val="25AF5200"/>
    <w:rsid w:val="261BC228"/>
    <w:rsid w:val="26404F62"/>
    <w:rsid w:val="2679300E"/>
    <w:rsid w:val="2700AF4D"/>
    <w:rsid w:val="2720BE4D"/>
    <w:rsid w:val="2796A255"/>
    <w:rsid w:val="27BE3B0B"/>
    <w:rsid w:val="285BE0A4"/>
    <w:rsid w:val="28658E9D"/>
    <w:rsid w:val="289A69AE"/>
    <w:rsid w:val="29383522"/>
    <w:rsid w:val="29391671"/>
    <w:rsid w:val="2A41A840"/>
    <w:rsid w:val="2A920121"/>
    <w:rsid w:val="2B62B743"/>
    <w:rsid w:val="2B64432B"/>
    <w:rsid w:val="2BB694BC"/>
    <w:rsid w:val="2C1BA30D"/>
    <w:rsid w:val="2C481D98"/>
    <w:rsid w:val="2CFD0041"/>
    <w:rsid w:val="2D16F9F9"/>
    <w:rsid w:val="2D1A0E6C"/>
    <w:rsid w:val="2D1D186B"/>
    <w:rsid w:val="2DC2A97F"/>
    <w:rsid w:val="2DFF5814"/>
    <w:rsid w:val="2E002CAF"/>
    <w:rsid w:val="2EC19936"/>
    <w:rsid w:val="2F2A550F"/>
    <w:rsid w:val="2F7EC8EB"/>
    <w:rsid w:val="3033135E"/>
    <w:rsid w:val="304E9ABB"/>
    <w:rsid w:val="306A4B31"/>
    <w:rsid w:val="306F13AA"/>
    <w:rsid w:val="30E8F717"/>
    <w:rsid w:val="31008857"/>
    <w:rsid w:val="3123E72D"/>
    <w:rsid w:val="315C588A"/>
    <w:rsid w:val="31EA6B1C"/>
    <w:rsid w:val="31ED7F8F"/>
    <w:rsid w:val="322B462F"/>
    <w:rsid w:val="326B61E0"/>
    <w:rsid w:val="326F3086"/>
    <w:rsid w:val="33894FF0"/>
    <w:rsid w:val="3419BE85"/>
    <w:rsid w:val="34614E39"/>
    <w:rsid w:val="347E8BC9"/>
    <w:rsid w:val="356E7E7C"/>
    <w:rsid w:val="3574D599"/>
    <w:rsid w:val="358B42C0"/>
    <w:rsid w:val="35E5B5F0"/>
    <w:rsid w:val="36A4A934"/>
    <w:rsid w:val="36A655F1"/>
    <w:rsid w:val="36AE9199"/>
    <w:rsid w:val="3771A2E7"/>
    <w:rsid w:val="378A6B98"/>
    <w:rsid w:val="37E06B91"/>
    <w:rsid w:val="38567D65"/>
    <w:rsid w:val="389AD1E8"/>
    <w:rsid w:val="389D39C1"/>
    <w:rsid w:val="38D2B9A0"/>
    <w:rsid w:val="38D6E6FE"/>
    <w:rsid w:val="38E230B0"/>
    <w:rsid w:val="39ED2B0C"/>
    <w:rsid w:val="3A5CA954"/>
    <w:rsid w:val="3A9AF00B"/>
    <w:rsid w:val="3AE85DC4"/>
    <w:rsid w:val="3B6C269C"/>
    <w:rsid w:val="3BF34FDB"/>
    <w:rsid w:val="3C32DB62"/>
    <w:rsid w:val="3C6B05C8"/>
    <w:rsid w:val="3C9EE258"/>
    <w:rsid w:val="3CF546CA"/>
    <w:rsid w:val="3D368A86"/>
    <w:rsid w:val="3D538292"/>
    <w:rsid w:val="3D692300"/>
    <w:rsid w:val="3D6E430B"/>
    <w:rsid w:val="3D77F118"/>
    <w:rsid w:val="3DC960D2"/>
    <w:rsid w:val="3DF43AB6"/>
    <w:rsid w:val="3E401346"/>
    <w:rsid w:val="3E4B4675"/>
    <w:rsid w:val="3E4E128C"/>
    <w:rsid w:val="3E791328"/>
    <w:rsid w:val="3F208A95"/>
    <w:rsid w:val="3F569903"/>
    <w:rsid w:val="3F82FCF3"/>
    <w:rsid w:val="3F8C26C5"/>
    <w:rsid w:val="40474B68"/>
    <w:rsid w:val="408DA02B"/>
    <w:rsid w:val="40F76E19"/>
    <w:rsid w:val="413E76EB"/>
    <w:rsid w:val="416E4528"/>
    <w:rsid w:val="423B8BD4"/>
    <w:rsid w:val="4241B42E"/>
    <w:rsid w:val="42754869"/>
    <w:rsid w:val="427B7B22"/>
    <w:rsid w:val="428B8365"/>
    <w:rsid w:val="42DA474C"/>
    <w:rsid w:val="42DB297C"/>
    <w:rsid w:val="42EE2FBE"/>
    <w:rsid w:val="43358176"/>
    <w:rsid w:val="43D10110"/>
    <w:rsid w:val="43D388C2"/>
    <w:rsid w:val="44D948E6"/>
    <w:rsid w:val="452263D5"/>
    <w:rsid w:val="45618200"/>
    <w:rsid w:val="4580F841"/>
    <w:rsid w:val="45A6083D"/>
    <w:rsid w:val="45DAC133"/>
    <w:rsid w:val="45EAFF2C"/>
    <w:rsid w:val="45F5E801"/>
    <w:rsid w:val="46274441"/>
    <w:rsid w:val="46A23FB5"/>
    <w:rsid w:val="46CDC541"/>
    <w:rsid w:val="46D2086F"/>
    <w:rsid w:val="46E4839B"/>
    <w:rsid w:val="47AE9A9F"/>
    <w:rsid w:val="47F81D08"/>
    <w:rsid w:val="4817B79D"/>
    <w:rsid w:val="4832B29E"/>
    <w:rsid w:val="4896B2E4"/>
    <w:rsid w:val="48A5EBF2"/>
    <w:rsid w:val="48B1501A"/>
    <w:rsid w:val="48B89903"/>
    <w:rsid w:val="48D5DECC"/>
    <w:rsid w:val="491C9B28"/>
    <w:rsid w:val="496D9BE3"/>
    <w:rsid w:val="4995B1E3"/>
    <w:rsid w:val="49E37F87"/>
    <w:rsid w:val="4A339DB6"/>
    <w:rsid w:val="4A360BAA"/>
    <w:rsid w:val="4A92F5EB"/>
    <w:rsid w:val="4A9D9EB4"/>
    <w:rsid w:val="4ABA3DCC"/>
    <w:rsid w:val="4ABF34FB"/>
    <w:rsid w:val="4AD7ECDA"/>
    <w:rsid w:val="4ADA3CF8"/>
    <w:rsid w:val="4B9BC8A1"/>
    <w:rsid w:val="4C3D3CF6"/>
    <w:rsid w:val="4C8B5201"/>
    <w:rsid w:val="4CC2579A"/>
    <w:rsid w:val="4CC38004"/>
    <w:rsid w:val="4CD242AA"/>
    <w:rsid w:val="4DF77AA7"/>
    <w:rsid w:val="4E20F096"/>
    <w:rsid w:val="4E603B4F"/>
    <w:rsid w:val="4EBB3A08"/>
    <w:rsid w:val="4EFA3D21"/>
    <w:rsid w:val="4F541AD2"/>
    <w:rsid w:val="4F553158"/>
    <w:rsid w:val="4F66EB9E"/>
    <w:rsid w:val="4FA7B463"/>
    <w:rsid w:val="500C9B5D"/>
    <w:rsid w:val="518438C2"/>
    <w:rsid w:val="51B81553"/>
    <w:rsid w:val="5246A776"/>
    <w:rsid w:val="52485DA8"/>
    <w:rsid w:val="529FD435"/>
    <w:rsid w:val="52B15E28"/>
    <w:rsid w:val="52C2E450"/>
    <w:rsid w:val="52CDDCCC"/>
    <w:rsid w:val="52E1D8D7"/>
    <w:rsid w:val="52E81284"/>
    <w:rsid w:val="52F8589C"/>
    <w:rsid w:val="5300B802"/>
    <w:rsid w:val="537BCC26"/>
    <w:rsid w:val="53805C28"/>
    <w:rsid w:val="54DC49DE"/>
    <w:rsid w:val="54DEBECF"/>
    <w:rsid w:val="55D7C35B"/>
    <w:rsid w:val="5658B09C"/>
    <w:rsid w:val="5736A531"/>
    <w:rsid w:val="573DCE8E"/>
    <w:rsid w:val="5756042A"/>
    <w:rsid w:val="588883D4"/>
    <w:rsid w:val="58ABC1B2"/>
    <w:rsid w:val="58E0F853"/>
    <w:rsid w:val="58EC5C76"/>
    <w:rsid w:val="5935F1B3"/>
    <w:rsid w:val="59417359"/>
    <w:rsid w:val="59A1B412"/>
    <w:rsid w:val="59E7ECF2"/>
    <w:rsid w:val="5A0D126C"/>
    <w:rsid w:val="5A95815A"/>
    <w:rsid w:val="5AB33574"/>
    <w:rsid w:val="5AB3BEF8"/>
    <w:rsid w:val="5B1C0B40"/>
    <w:rsid w:val="5B325802"/>
    <w:rsid w:val="5BC2B547"/>
    <w:rsid w:val="5BD6EF13"/>
    <w:rsid w:val="5BEC0170"/>
    <w:rsid w:val="5CFB45A5"/>
    <w:rsid w:val="5D157D8B"/>
    <w:rsid w:val="5D1DB50A"/>
    <w:rsid w:val="5DE417ED"/>
    <w:rsid w:val="5E8E13BF"/>
    <w:rsid w:val="5E9AA5C7"/>
    <w:rsid w:val="5F48852A"/>
    <w:rsid w:val="5F693B71"/>
    <w:rsid w:val="5F8262BC"/>
    <w:rsid w:val="6014F201"/>
    <w:rsid w:val="6052EB00"/>
    <w:rsid w:val="60755D88"/>
    <w:rsid w:val="6090D69B"/>
    <w:rsid w:val="61519772"/>
    <w:rsid w:val="616E7CE9"/>
    <w:rsid w:val="619964C7"/>
    <w:rsid w:val="61D1E1E2"/>
    <w:rsid w:val="61FA23EC"/>
    <w:rsid w:val="6236C6D6"/>
    <w:rsid w:val="62B61762"/>
    <w:rsid w:val="63987A1E"/>
    <w:rsid w:val="63AEE5BA"/>
    <w:rsid w:val="63E3743B"/>
    <w:rsid w:val="640A4200"/>
    <w:rsid w:val="64F05A47"/>
    <w:rsid w:val="6522DA36"/>
    <w:rsid w:val="652C62F6"/>
    <w:rsid w:val="660F0F67"/>
    <w:rsid w:val="66770F72"/>
    <w:rsid w:val="66B8902E"/>
    <w:rsid w:val="66CF31A9"/>
    <w:rsid w:val="671C58E8"/>
    <w:rsid w:val="673ADA35"/>
    <w:rsid w:val="674C6804"/>
    <w:rsid w:val="676DAA06"/>
    <w:rsid w:val="6911F550"/>
    <w:rsid w:val="695B874B"/>
    <w:rsid w:val="697C9ED4"/>
    <w:rsid w:val="6A3A7172"/>
    <w:rsid w:val="6A7D69F6"/>
    <w:rsid w:val="6A89842C"/>
    <w:rsid w:val="6B517F06"/>
    <w:rsid w:val="6BA5A56E"/>
    <w:rsid w:val="6BF801F9"/>
    <w:rsid w:val="6BFAD4F9"/>
    <w:rsid w:val="6C339242"/>
    <w:rsid w:val="6C6EB12F"/>
    <w:rsid w:val="6C8E17A7"/>
    <w:rsid w:val="6CF2BE8D"/>
    <w:rsid w:val="6D0F89A2"/>
    <w:rsid w:val="6D451DE0"/>
    <w:rsid w:val="6D8FF942"/>
    <w:rsid w:val="6DCCAF37"/>
    <w:rsid w:val="6FAF6D1D"/>
    <w:rsid w:val="6FD7CDB4"/>
    <w:rsid w:val="70685C67"/>
    <w:rsid w:val="706F159D"/>
    <w:rsid w:val="7097F1E2"/>
    <w:rsid w:val="71A5BD16"/>
    <w:rsid w:val="71B0ABAE"/>
    <w:rsid w:val="71C824CE"/>
    <w:rsid w:val="720381D2"/>
    <w:rsid w:val="738D8E02"/>
    <w:rsid w:val="73C3DF86"/>
    <w:rsid w:val="73D076B2"/>
    <w:rsid w:val="74283B8B"/>
    <w:rsid w:val="74765E1A"/>
    <w:rsid w:val="749A7952"/>
    <w:rsid w:val="74D64EC9"/>
    <w:rsid w:val="74DEDD64"/>
    <w:rsid w:val="756D5BC6"/>
    <w:rsid w:val="75BF0985"/>
    <w:rsid w:val="75DCC86A"/>
    <w:rsid w:val="75DFAAA8"/>
    <w:rsid w:val="75F144D4"/>
    <w:rsid w:val="76241F0D"/>
    <w:rsid w:val="767E3A95"/>
    <w:rsid w:val="76B9D30A"/>
    <w:rsid w:val="76F3534D"/>
    <w:rsid w:val="770982E4"/>
    <w:rsid w:val="77818270"/>
    <w:rsid w:val="77A093AD"/>
    <w:rsid w:val="77AC17B9"/>
    <w:rsid w:val="77DD827E"/>
    <w:rsid w:val="785414EE"/>
    <w:rsid w:val="7854C6F8"/>
    <w:rsid w:val="78B83312"/>
    <w:rsid w:val="798612D7"/>
    <w:rsid w:val="79DBC098"/>
    <w:rsid w:val="79FCCF86"/>
    <w:rsid w:val="7AFF6A6E"/>
    <w:rsid w:val="7B49AD1C"/>
    <w:rsid w:val="7B77508B"/>
    <w:rsid w:val="7B9E9ADC"/>
    <w:rsid w:val="7C7B28F3"/>
    <w:rsid w:val="7CC29F73"/>
    <w:rsid w:val="7CF46191"/>
    <w:rsid w:val="7D215C5A"/>
    <w:rsid w:val="7D2922CE"/>
    <w:rsid w:val="7D6AB714"/>
    <w:rsid w:val="7D76B566"/>
    <w:rsid w:val="7DA387EA"/>
    <w:rsid w:val="7DA81312"/>
    <w:rsid w:val="7DA8D30C"/>
    <w:rsid w:val="7EEBA929"/>
    <w:rsid w:val="7EF66BB1"/>
    <w:rsid w:val="7F31CA65"/>
    <w:rsid w:val="7F83FF3A"/>
    <w:rsid w:val="7FBE24DA"/>
    <w:rsid w:val="7FF116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1CCB1"/>
  <w15:chartTrackingRefBased/>
  <w15:docId w15:val="{751AC6D6-5BC7-4754-9FC8-E9A924DB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BC Normal"/>
    <w:qFormat/>
    <w:rsid w:val="0082251B"/>
    <w:rPr>
      <w:sz w:val="24"/>
    </w:rPr>
  </w:style>
  <w:style w:type="paragraph" w:styleId="Heading1">
    <w:name w:val="heading 1"/>
    <w:aliases w:val="CBC Heading"/>
    <w:basedOn w:val="CBCHeading1"/>
    <w:next w:val="Normal"/>
    <w:link w:val="Heading1Char"/>
    <w:autoRedefine/>
    <w:uiPriority w:val="9"/>
    <w:qFormat/>
    <w:rsid w:val="004B19E7"/>
    <w:pPr>
      <w:keepNext/>
      <w:keepLines/>
      <w:framePr w:hSpace="180" w:wrap="around" w:vAnchor="page" w:hAnchor="margin" w:y="561"/>
      <w:outlineLvl w:val="0"/>
    </w:pPr>
    <w:rPr>
      <w:rFonts w:ascii="Arial" w:eastAsia="Arial" w:hAnsi="Arial" w:cs="Arial"/>
      <w:bCs/>
      <w:color w:val="5C296F"/>
      <w:sz w:val="48"/>
      <w:szCs w:val="48"/>
    </w:rPr>
  </w:style>
  <w:style w:type="paragraph" w:styleId="Heading2">
    <w:name w:val="heading 2"/>
    <w:aliases w:val="CBC Heading 2"/>
    <w:basedOn w:val="Normal"/>
    <w:next w:val="Normal"/>
    <w:link w:val="Heading2Char"/>
    <w:autoRedefine/>
    <w:uiPriority w:val="9"/>
    <w:unhideWhenUsed/>
    <w:qFormat/>
    <w:rsid w:val="00822DD3"/>
    <w:pPr>
      <w:keepNext/>
      <w:keepLines/>
      <w:outlineLvl w:val="1"/>
    </w:pPr>
    <w:rPr>
      <w:rFonts w:asciiTheme="majorHAnsi" w:eastAsiaTheme="majorEastAsia" w:hAnsiTheme="majorHAnsi" w:cstheme="majorHAnsi"/>
      <w:b/>
      <w:color w:val="3D7532"/>
      <w:sz w:val="56"/>
      <w:szCs w:val="56"/>
    </w:rPr>
  </w:style>
  <w:style w:type="paragraph" w:styleId="Heading3">
    <w:name w:val="heading 3"/>
    <w:aliases w:val="CBC Heading 3"/>
    <w:basedOn w:val="Normal"/>
    <w:next w:val="Normal"/>
    <w:link w:val="Heading3Char"/>
    <w:autoRedefine/>
    <w:uiPriority w:val="9"/>
    <w:unhideWhenUsed/>
    <w:qFormat/>
    <w:rsid w:val="002E1EF0"/>
    <w:pPr>
      <w:keepNext/>
      <w:keepLines/>
      <w:outlineLvl w:val="2"/>
    </w:pPr>
    <w:rPr>
      <w:rFonts w:asciiTheme="majorHAnsi" w:eastAsiaTheme="majorEastAsia" w:hAnsiTheme="majorHAnsi" w:cstheme="majorBidi"/>
      <w:b/>
      <w:color w:val="0072AB" w:themeColor="background2"/>
      <w:sz w:val="32"/>
      <w:szCs w:val="24"/>
    </w:rPr>
  </w:style>
  <w:style w:type="paragraph" w:styleId="Heading4">
    <w:name w:val="heading 4"/>
    <w:basedOn w:val="Heading3"/>
    <w:next w:val="Normal"/>
    <w:link w:val="Heading4Char"/>
    <w:autoRedefine/>
    <w:uiPriority w:val="9"/>
    <w:unhideWhenUsed/>
    <w:qFormat/>
    <w:rsid w:val="00822DD3"/>
    <w:pPr>
      <w:spacing w:before="40" w:after="0"/>
      <w:outlineLvl w:val="3"/>
    </w:pPr>
    <w:rPr>
      <w:iCs/>
      <w:color w:val="91183F"/>
      <w:sz w:val="56"/>
      <w:szCs w:val="56"/>
    </w:rPr>
  </w:style>
  <w:style w:type="paragraph" w:styleId="Heading5">
    <w:name w:val="heading 5"/>
    <w:basedOn w:val="Normal"/>
    <w:next w:val="Normal"/>
    <w:link w:val="Heading5Char"/>
    <w:uiPriority w:val="9"/>
    <w:unhideWhenUsed/>
    <w:qFormat/>
    <w:rsid w:val="00761BB2"/>
    <w:pPr>
      <w:keepNext/>
      <w:keepLines/>
      <w:spacing w:before="40" w:after="0"/>
      <w:outlineLvl w:val="4"/>
    </w:pPr>
    <w:rPr>
      <w:rFonts w:asciiTheme="majorHAnsi" w:eastAsiaTheme="majorEastAsia" w:hAnsiTheme="majorHAnsi" w:cstheme="majorBidi"/>
      <w:color w:val="2C572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Heading1">
    <w:name w:val="CBC Heading 1"/>
    <w:basedOn w:val="Normal"/>
    <w:link w:val="CBCHeading1Char"/>
    <w:rsid w:val="0082251B"/>
    <w:rPr>
      <w:b/>
      <w:sz w:val="72"/>
      <w:szCs w:val="72"/>
    </w:rPr>
  </w:style>
  <w:style w:type="character" w:customStyle="1" w:styleId="Heading1Char">
    <w:name w:val="Heading 1 Char"/>
    <w:aliases w:val="CBC Heading Char"/>
    <w:basedOn w:val="DefaultParagraphFont"/>
    <w:link w:val="Heading1"/>
    <w:uiPriority w:val="9"/>
    <w:rsid w:val="004B19E7"/>
    <w:rPr>
      <w:rFonts w:ascii="Arial" w:eastAsia="Arial" w:hAnsi="Arial" w:cs="Arial"/>
      <w:b/>
      <w:bCs/>
      <w:color w:val="5C296F"/>
      <w:sz w:val="48"/>
      <w:szCs w:val="48"/>
    </w:rPr>
  </w:style>
  <w:style w:type="character" w:customStyle="1" w:styleId="CBCHeading1Char">
    <w:name w:val="CBC Heading 1 Char"/>
    <w:basedOn w:val="DefaultParagraphFont"/>
    <w:link w:val="CBCHeading1"/>
    <w:rsid w:val="0082251B"/>
    <w:rPr>
      <w:b/>
      <w:sz w:val="72"/>
      <w:szCs w:val="72"/>
    </w:rPr>
  </w:style>
  <w:style w:type="character" w:customStyle="1" w:styleId="Heading2Char">
    <w:name w:val="Heading 2 Char"/>
    <w:aliases w:val="CBC Heading 2 Char"/>
    <w:basedOn w:val="DefaultParagraphFont"/>
    <w:link w:val="Heading2"/>
    <w:uiPriority w:val="9"/>
    <w:rsid w:val="00822DD3"/>
    <w:rPr>
      <w:rFonts w:asciiTheme="majorHAnsi" w:eastAsiaTheme="majorEastAsia" w:hAnsiTheme="majorHAnsi" w:cstheme="majorHAnsi"/>
      <w:b/>
      <w:color w:val="3D7532"/>
      <w:sz w:val="56"/>
      <w:szCs w:val="56"/>
    </w:rPr>
  </w:style>
  <w:style w:type="paragraph" w:styleId="NoSpacing">
    <w:name w:val="No Spacing"/>
    <w:aliases w:val="CBC No Spacing"/>
    <w:basedOn w:val="Normal"/>
    <w:autoRedefine/>
    <w:uiPriority w:val="1"/>
    <w:qFormat/>
    <w:rsid w:val="001D44FF"/>
    <w:pPr>
      <w:spacing w:after="0" w:line="240" w:lineRule="auto"/>
    </w:pPr>
  </w:style>
  <w:style w:type="paragraph" w:customStyle="1" w:styleId="CBCIntro">
    <w:name w:val="CBC Intro"/>
    <w:basedOn w:val="Normal"/>
    <w:next w:val="Normal"/>
    <w:link w:val="CBCIntroChar"/>
    <w:autoRedefine/>
    <w:qFormat/>
    <w:rsid w:val="00662D25"/>
    <w:rPr>
      <w:b/>
      <w:bCs/>
      <w:color w:val="000000" w:themeColor="text1"/>
      <w:sz w:val="32"/>
      <w:lang w:eastAsia="en-GB"/>
    </w:rPr>
  </w:style>
  <w:style w:type="character" w:customStyle="1" w:styleId="Heading3Char">
    <w:name w:val="Heading 3 Char"/>
    <w:aliases w:val="CBC Heading 3 Char"/>
    <w:basedOn w:val="DefaultParagraphFont"/>
    <w:link w:val="Heading3"/>
    <w:uiPriority w:val="9"/>
    <w:rsid w:val="002E1EF0"/>
    <w:rPr>
      <w:rFonts w:asciiTheme="majorHAnsi" w:eastAsiaTheme="majorEastAsia" w:hAnsiTheme="majorHAnsi" w:cstheme="majorBidi"/>
      <w:b/>
      <w:color w:val="0072AB" w:themeColor="background2"/>
      <w:sz w:val="32"/>
      <w:szCs w:val="24"/>
    </w:rPr>
  </w:style>
  <w:style w:type="character" w:customStyle="1" w:styleId="CBCIntroChar">
    <w:name w:val="CBC Intro Char"/>
    <w:basedOn w:val="DefaultParagraphFont"/>
    <w:link w:val="CBCIntro"/>
    <w:rsid w:val="00662D25"/>
    <w:rPr>
      <w:b/>
      <w:bCs/>
      <w:color w:val="000000" w:themeColor="text1"/>
      <w:sz w:val="32"/>
      <w:lang w:eastAsia="en-GB"/>
    </w:rPr>
  </w:style>
  <w:style w:type="character" w:customStyle="1" w:styleId="Heading4Char">
    <w:name w:val="Heading 4 Char"/>
    <w:basedOn w:val="DefaultParagraphFont"/>
    <w:link w:val="Heading4"/>
    <w:uiPriority w:val="9"/>
    <w:rsid w:val="00822DD3"/>
    <w:rPr>
      <w:rFonts w:asciiTheme="majorHAnsi" w:eastAsiaTheme="majorEastAsia" w:hAnsiTheme="majorHAnsi" w:cstheme="majorBidi"/>
      <w:b/>
      <w:iCs/>
      <w:color w:val="91183F"/>
      <w:sz w:val="56"/>
      <w:szCs w:val="56"/>
    </w:rPr>
  </w:style>
  <w:style w:type="paragraph" w:styleId="Title">
    <w:name w:val="Title"/>
    <w:aliases w:val="CBC Title"/>
    <w:basedOn w:val="Normal"/>
    <w:next w:val="Normal"/>
    <w:link w:val="TitleChar"/>
    <w:autoRedefine/>
    <w:uiPriority w:val="10"/>
    <w:qFormat/>
    <w:rsid w:val="00E6352E"/>
    <w:pPr>
      <w:contextualSpacing/>
    </w:pPr>
    <w:rPr>
      <w:rFonts w:asciiTheme="majorHAnsi" w:eastAsiaTheme="majorEastAsia" w:hAnsiTheme="majorHAnsi" w:cstheme="majorBidi"/>
      <w:b/>
      <w:color w:val="0072AB" w:themeColor="background2"/>
      <w:kern w:val="28"/>
      <w:sz w:val="72"/>
      <w:szCs w:val="56"/>
    </w:rPr>
  </w:style>
  <w:style w:type="character" w:customStyle="1" w:styleId="TitleChar">
    <w:name w:val="Title Char"/>
    <w:aliases w:val="CBC Title Char"/>
    <w:basedOn w:val="DefaultParagraphFont"/>
    <w:link w:val="Title"/>
    <w:uiPriority w:val="10"/>
    <w:rsid w:val="00E6352E"/>
    <w:rPr>
      <w:rFonts w:asciiTheme="majorHAnsi" w:eastAsiaTheme="majorEastAsia" w:hAnsiTheme="majorHAnsi" w:cstheme="majorBidi"/>
      <w:b/>
      <w:color w:val="0072AB" w:themeColor="background2"/>
      <w:kern w:val="28"/>
      <w:sz w:val="72"/>
      <w:szCs w:val="56"/>
    </w:rPr>
  </w:style>
  <w:style w:type="paragraph" w:styleId="Subtitle">
    <w:name w:val="Subtitle"/>
    <w:basedOn w:val="Title"/>
    <w:next w:val="Normal"/>
    <w:link w:val="SubtitleChar"/>
    <w:autoRedefine/>
    <w:uiPriority w:val="11"/>
    <w:qFormat/>
    <w:rsid w:val="00AA6637"/>
    <w:pPr>
      <w:numPr>
        <w:ilvl w:val="1"/>
      </w:numPr>
    </w:pPr>
    <w:rPr>
      <w:rFonts w:eastAsiaTheme="minorEastAsia"/>
      <w:color w:val="262626" w:themeColor="text1" w:themeTint="D9"/>
      <w:sz w:val="48"/>
    </w:rPr>
  </w:style>
  <w:style w:type="character" w:customStyle="1" w:styleId="SubtitleChar">
    <w:name w:val="Subtitle Char"/>
    <w:basedOn w:val="DefaultParagraphFont"/>
    <w:link w:val="Subtitle"/>
    <w:uiPriority w:val="11"/>
    <w:rsid w:val="00AA6637"/>
    <w:rPr>
      <w:rFonts w:asciiTheme="majorHAnsi" w:eastAsiaTheme="minorEastAsia" w:hAnsiTheme="majorHAnsi" w:cstheme="majorBidi"/>
      <w:b/>
      <w:color w:val="262626" w:themeColor="text1" w:themeTint="D9"/>
      <w:kern w:val="28"/>
      <w:sz w:val="48"/>
      <w:szCs w:val="56"/>
    </w:rPr>
  </w:style>
  <w:style w:type="character" w:customStyle="1" w:styleId="Heading5Char">
    <w:name w:val="Heading 5 Char"/>
    <w:basedOn w:val="DefaultParagraphFont"/>
    <w:link w:val="Heading5"/>
    <w:uiPriority w:val="9"/>
    <w:rsid w:val="00761BB2"/>
    <w:rPr>
      <w:rFonts w:asciiTheme="majorHAnsi" w:eastAsiaTheme="majorEastAsia" w:hAnsiTheme="majorHAnsi" w:cstheme="majorBidi"/>
      <w:color w:val="2C5724" w:themeColor="accent1" w:themeShade="BF"/>
      <w:sz w:val="24"/>
    </w:rPr>
  </w:style>
  <w:style w:type="paragraph" w:styleId="Header">
    <w:name w:val="header"/>
    <w:basedOn w:val="Normal"/>
    <w:link w:val="HeaderChar"/>
    <w:unhideWhenUsed/>
    <w:rsid w:val="006D26A9"/>
    <w:pPr>
      <w:tabs>
        <w:tab w:val="center" w:pos="4513"/>
        <w:tab w:val="right" w:pos="9026"/>
      </w:tabs>
      <w:spacing w:after="0" w:line="240" w:lineRule="auto"/>
    </w:pPr>
  </w:style>
  <w:style w:type="character" w:customStyle="1" w:styleId="HeaderChar">
    <w:name w:val="Header Char"/>
    <w:basedOn w:val="DefaultParagraphFont"/>
    <w:link w:val="Header"/>
    <w:rsid w:val="006D26A9"/>
    <w:rPr>
      <w:sz w:val="24"/>
    </w:rPr>
  </w:style>
  <w:style w:type="paragraph" w:styleId="Footer">
    <w:name w:val="footer"/>
    <w:basedOn w:val="Normal"/>
    <w:link w:val="FooterChar"/>
    <w:unhideWhenUsed/>
    <w:rsid w:val="006D26A9"/>
    <w:pPr>
      <w:tabs>
        <w:tab w:val="center" w:pos="4513"/>
        <w:tab w:val="right" w:pos="9026"/>
      </w:tabs>
      <w:spacing w:after="0" w:line="240" w:lineRule="auto"/>
    </w:pPr>
  </w:style>
  <w:style w:type="character" w:customStyle="1" w:styleId="FooterChar">
    <w:name w:val="Footer Char"/>
    <w:basedOn w:val="DefaultParagraphFont"/>
    <w:link w:val="Footer"/>
    <w:rsid w:val="006D26A9"/>
    <w:rPr>
      <w:sz w:val="24"/>
    </w:rPr>
  </w:style>
  <w:style w:type="paragraph" w:customStyle="1" w:styleId="CBCFooter">
    <w:name w:val="CBC Footer"/>
    <w:basedOn w:val="Footer"/>
    <w:link w:val="CBCFooterChar"/>
    <w:qFormat/>
    <w:rsid w:val="00DC519C"/>
    <w:pPr>
      <w:spacing w:after="160"/>
    </w:pPr>
    <w:rPr>
      <w:noProof/>
      <w:color w:val="808080" w:themeColor="background1" w:themeShade="80"/>
      <w:sz w:val="20"/>
    </w:rPr>
  </w:style>
  <w:style w:type="character" w:styleId="PlaceholderText">
    <w:name w:val="Placeholder Text"/>
    <w:basedOn w:val="DefaultParagraphFont"/>
    <w:uiPriority w:val="99"/>
    <w:semiHidden/>
    <w:rsid w:val="00863AD4"/>
    <w:rPr>
      <w:color w:val="808080"/>
    </w:rPr>
  </w:style>
  <w:style w:type="character" w:customStyle="1" w:styleId="CBCFooterChar">
    <w:name w:val="CBC Footer Char"/>
    <w:basedOn w:val="FooterChar"/>
    <w:link w:val="CBCFooter"/>
    <w:rsid w:val="00DC519C"/>
    <w:rPr>
      <w:noProof/>
      <w:color w:val="808080" w:themeColor="background1" w:themeShade="80"/>
      <w:sz w:val="20"/>
    </w:rPr>
  </w:style>
  <w:style w:type="table" w:styleId="TableGrid">
    <w:name w:val="Table Grid"/>
    <w:basedOn w:val="TableNormal"/>
    <w:rsid w:val="0086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CPageNo">
    <w:name w:val="CBC Page No"/>
    <w:basedOn w:val="CBCFooter"/>
    <w:link w:val="CBCPageNoChar"/>
    <w:autoRedefine/>
    <w:qFormat/>
    <w:rsid w:val="00DC519C"/>
    <w:pPr>
      <w:jc w:val="right"/>
    </w:pPr>
    <w:rPr>
      <w:b/>
      <w:color w:val="FFFFFF" w:themeColor="background1"/>
      <w:sz w:val="32"/>
    </w:rPr>
  </w:style>
  <w:style w:type="character" w:styleId="IntenseReference">
    <w:name w:val="Intense Reference"/>
    <w:basedOn w:val="DefaultParagraphFont"/>
    <w:uiPriority w:val="32"/>
    <w:qFormat/>
    <w:rsid w:val="00E222A8"/>
    <w:rPr>
      <w:b/>
      <w:bCs/>
      <w:caps w:val="0"/>
      <w:smallCaps/>
      <w:color w:val="3B7531" w:themeColor="accent1"/>
      <w:spacing w:val="0"/>
      <w:w w:val="100"/>
    </w:rPr>
  </w:style>
  <w:style w:type="character" w:customStyle="1" w:styleId="CBCPageNoChar">
    <w:name w:val="CBC Page No Char"/>
    <w:basedOn w:val="CBCFooterChar"/>
    <w:link w:val="CBCPageNo"/>
    <w:rsid w:val="00DC519C"/>
    <w:rPr>
      <w:b/>
      <w:noProof/>
      <w:color w:val="FFFFFF" w:themeColor="background1"/>
      <w:sz w:val="32"/>
    </w:rPr>
  </w:style>
  <w:style w:type="paragraph" w:styleId="Quote">
    <w:name w:val="Quote"/>
    <w:basedOn w:val="Normal"/>
    <w:next w:val="Normal"/>
    <w:link w:val="QuoteChar"/>
    <w:autoRedefine/>
    <w:uiPriority w:val="29"/>
    <w:qFormat/>
    <w:rsid w:val="00CE6E26"/>
    <w:pPr>
      <w:spacing w:before="200"/>
    </w:pPr>
    <w:rPr>
      <w:i/>
      <w:iCs/>
      <w:color w:val="404040" w:themeColor="text1" w:themeTint="BF"/>
    </w:rPr>
  </w:style>
  <w:style w:type="character" w:customStyle="1" w:styleId="QuoteChar">
    <w:name w:val="Quote Char"/>
    <w:basedOn w:val="DefaultParagraphFont"/>
    <w:link w:val="Quote"/>
    <w:uiPriority w:val="29"/>
    <w:rsid w:val="00CE6E26"/>
    <w:rPr>
      <w:i/>
      <w:iCs/>
      <w:color w:val="404040" w:themeColor="text1" w:themeTint="BF"/>
      <w:sz w:val="24"/>
    </w:rPr>
  </w:style>
  <w:style w:type="paragraph" w:customStyle="1" w:styleId="Normal0">
    <w:name w:val="Normal_0"/>
    <w:qFormat/>
    <w:rsid w:val="00C77310"/>
    <w:pPr>
      <w:spacing w:after="0" w:line="240" w:lineRule="auto"/>
    </w:pPr>
    <w:rPr>
      <w:rFonts w:ascii="Times New Roman" w:eastAsia="Times New Roman" w:hAnsi="Times New Roman" w:cs="Times New Roman"/>
      <w:sz w:val="24"/>
      <w:szCs w:val="24"/>
      <w:lang w:eastAsia="en-GB"/>
    </w:rPr>
  </w:style>
  <w:style w:type="paragraph" w:customStyle="1" w:styleId="Normal1">
    <w:name w:val="Normal_1"/>
    <w:qFormat/>
    <w:rsid w:val="00C77310"/>
    <w:pPr>
      <w:spacing w:after="0" w:line="240" w:lineRule="auto"/>
    </w:pPr>
    <w:rPr>
      <w:rFonts w:ascii="Times New Roman" w:eastAsia="Times New Roman" w:hAnsi="Times New Roman" w:cs="Times New Roman"/>
      <w:sz w:val="24"/>
      <w:szCs w:val="24"/>
      <w:lang w:eastAsia="en-GB"/>
    </w:rPr>
  </w:style>
  <w:style w:type="paragraph" w:customStyle="1" w:styleId="Normal2">
    <w:name w:val="Normal_2"/>
    <w:qFormat/>
    <w:rsid w:val="00C77310"/>
    <w:pPr>
      <w:spacing w:after="0" w:line="240" w:lineRule="auto"/>
    </w:pPr>
    <w:rPr>
      <w:rFonts w:ascii="Times New Roman" w:eastAsia="Times New Roman" w:hAnsi="Times New Roman" w:cs="Times New Roman"/>
      <w:sz w:val="24"/>
      <w:szCs w:val="24"/>
      <w:lang w:eastAsia="en-GB"/>
    </w:rPr>
  </w:style>
  <w:style w:type="paragraph" w:customStyle="1" w:styleId="Normal3">
    <w:name w:val="Normal_3"/>
    <w:qFormat/>
    <w:rsid w:val="00C77310"/>
    <w:pPr>
      <w:spacing w:after="0" w:line="240" w:lineRule="auto"/>
    </w:pPr>
    <w:rPr>
      <w:rFonts w:ascii="Times New Roman" w:eastAsia="Times New Roman" w:hAnsi="Times New Roman" w:cs="Times New Roman"/>
      <w:sz w:val="24"/>
      <w:szCs w:val="24"/>
      <w:lang w:eastAsia="en-GB"/>
    </w:rPr>
  </w:style>
  <w:style w:type="paragraph" w:customStyle="1" w:styleId="Normal4">
    <w:name w:val="Normal_4"/>
    <w:qFormat/>
    <w:rsid w:val="00C77310"/>
    <w:pPr>
      <w:spacing w:after="0" w:line="240" w:lineRule="auto"/>
    </w:pPr>
    <w:rPr>
      <w:rFonts w:ascii="Times New Roman" w:eastAsia="Times New Roman" w:hAnsi="Times New Roman" w:cs="Times New Roman"/>
      <w:sz w:val="24"/>
      <w:szCs w:val="24"/>
      <w:lang w:eastAsia="en-GB"/>
    </w:rPr>
  </w:style>
  <w:style w:type="paragraph" w:customStyle="1" w:styleId="Normal5">
    <w:name w:val="Normal_5"/>
    <w:qFormat/>
    <w:rsid w:val="00C7731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7310"/>
    <w:pPr>
      <w:spacing w:after="200" w:line="276" w:lineRule="auto"/>
      <w:ind w:left="720"/>
      <w:contextualSpacing/>
    </w:pPr>
    <w:rPr>
      <w:rFonts w:ascii="Arial" w:eastAsia="Calibri" w:hAnsi="Arial" w:cs="Times New Roman"/>
    </w:rPr>
  </w:style>
  <w:style w:type="paragraph" w:styleId="NormalWeb">
    <w:name w:val="Normal (Web)"/>
    <w:basedOn w:val="Normal"/>
    <w:uiPriority w:val="99"/>
    <w:unhideWhenUsed/>
    <w:rsid w:val="00FC621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07754"/>
  </w:style>
  <w:style w:type="character" w:customStyle="1" w:styleId="eop">
    <w:name w:val="eop"/>
    <w:basedOn w:val="DefaultParagraphFont"/>
    <w:rsid w:val="00007754"/>
  </w:style>
  <w:style w:type="table" w:styleId="PlainTable1">
    <w:name w:val="Plain Table 1"/>
    <w:basedOn w:val="TableNormal"/>
    <w:uiPriority w:val="41"/>
    <w:rsid w:val="002D43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040581"/>
    <w:pPr>
      <w:spacing w:after="0" w:line="240" w:lineRule="auto"/>
    </w:pPr>
    <w:tblPr>
      <w:tblStyleRowBandSize w:val="1"/>
      <w:tblStyleColBandSize w:val="1"/>
      <w:tblBorders>
        <w:top w:val="single" w:sz="4" w:space="0" w:color="63B1FF" w:themeColor="accent2" w:themeTint="66"/>
        <w:left w:val="single" w:sz="4" w:space="0" w:color="63B1FF" w:themeColor="accent2" w:themeTint="66"/>
        <w:bottom w:val="single" w:sz="4" w:space="0" w:color="63B1FF" w:themeColor="accent2" w:themeTint="66"/>
        <w:right w:val="single" w:sz="4" w:space="0" w:color="63B1FF" w:themeColor="accent2" w:themeTint="66"/>
        <w:insideH w:val="single" w:sz="4" w:space="0" w:color="63B1FF" w:themeColor="accent2" w:themeTint="66"/>
        <w:insideV w:val="single" w:sz="4" w:space="0" w:color="63B1FF" w:themeColor="accent2" w:themeTint="66"/>
      </w:tblBorders>
    </w:tblPr>
    <w:tblStylePr w:type="firstRow">
      <w:rPr>
        <w:b/>
        <w:bCs/>
      </w:rPr>
      <w:tblPr/>
      <w:tcPr>
        <w:tcBorders>
          <w:bottom w:val="single" w:sz="12" w:space="0" w:color="168AFF" w:themeColor="accent2" w:themeTint="99"/>
        </w:tcBorders>
      </w:tcPr>
    </w:tblStylePr>
    <w:tblStylePr w:type="lastRow">
      <w:rPr>
        <w:b/>
        <w:bCs/>
      </w:rPr>
      <w:tblPr/>
      <w:tcPr>
        <w:tcBorders>
          <w:top w:val="double" w:sz="2" w:space="0" w:color="168AFF"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581"/>
    <w:pPr>
      <w:spacing w:after="0" w:line="240" w:lineRule="auto"/>
    </w:pPr>
    <w:tblPr>
      <w:tblStyleRowBandSize w:val="1"/>
      <w:tblStyleColBandSize w:val="1"/>
      <w:tblBorders>
        <w:top w:val="single" w:sz="4" w:space="0" w:color="C696D8" w:themeColor="accent6" w:themeTint="66"/>
        <w:left w:val="single" w:sz="4" w:space="0" w:color="C696D8" w:themeColor="accent6" w:themeTint="66"/>
        <w:bottom w:val="single" w:sz="4" w:space="0" w:color="C696D8" w:themeColor="accent6" w:themeTint="66"/>
        <w:right w:val="single" w:sz="4" w:space="0" w:color="C696D8" w:themeColor="accent6" w:themeTint="66"/>
        <w:insideH w:val="single" w:sz="4" w:space="0" w:color="C696D8" w:themeColor="accent6" w:themeTint="66"/>
        <w:insideV w:val="single" w:sz="4" w:space="0" w:color="C696D8" w:themeColor="accent6" w:themeTint="66"/>
      </w:tblBorders>
    </w:tblPr>
    <w:tblStylePr w:type="firstRow">
      <w:rPr>
        <w:b/>
        <w:bCs/>
      </w:rPr>
      <w:tblPr/>
      <w:tcPr>
        <w:tcBorders>
          <w:bottom w:val="single" w:sz="12" w:space="0" w:color="A962C5" w:themeColor="accent6" w:themeTint="99"/>
        </w:tcBorders>
      </w:tcPr>
    </w:tblStylePr>
    <w:tblStylePr w:type="lastRow">
      <w:rPr>
        <w:b/>
        <w:bCs/>
      </w:rPr>
      <w:tblPr/>
      <w:tcPr>
        <w:tcBorders>
          <w:top w:val="double" w:sz="2" w:space="0" w:color="A962C5" w:themeColor="accent6"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125820"/>
    <w:rPr>
      <w:b/>
      <w:bCs/>
    </w:rPr>
  </w:style>
  <w:style w:type="character" w:styleId="CommentReference">
    <w:name w:val="annotation reference"/>
    <w:basedOn w:val="DefaultParagraphFont"/>
    <w:uiPriority w:val="99"/>
    <w:semiHidden/>
    <w:unhideWhenUsed/>
    <w:rsid w:val="008E501A"/>
    <w:rPr>
      <w:sz w:val="16"/>
      <w:szCs w:val="16"/>
    </w:rPr>
  </w:style>
  <w:style w:type="paragraph" w:styleId="CommentText">
    <w:name w:val="annotation text"/>
    <w:basedOn w:val="Normal"/>
    <w:link w:val="CommentTextChar"/>
    <w:uiPriority w:val="99"/>
    <w:unhideWhenUsed/>
    <w:rsid w:val="008E501A"/>
    <w:pPr>
      <w:spacing w:line="240" w:lineRule="auto"/>
    </w:pPr>
    <w:rPr>
      <w:sz w:val="20"/>
      <w:szCs w:val="20"/>
    </w:rPr>
  </w:style>
  <w:style w:type="character" w:customStyle="1" w:styleId="CommentTextChar">
    <w:name w:val="Comment Text Char"/>
    <w:basedOn w:val="DefaultParagraphFont"/>
    <w:link w:val="CommentText"/>
    <w:uiPriority w:val="99"/>
    <w:rsid w:val="008E501A"/>
    <w:rPr>
      <w:sz w:val="20"/>
      <w:szCs w:val="20"/>
    </w:rPr>
  </w:style>
  <w:style w:type="paragraph" w:styleId="CommentSubject">
    <w:name w:val="annotation subject"/>
    <w:basedOn w:val="CommentText"/>
    <w:next w:val="CommentText"/>
    <w:link w:val="CommentSubjectChar"/>
    <w:uiPriority w:val="99"/>
    <w:semiHidden/>
    <w:unhideWhenUsed/>
    <w:rsid w:val="008E501A"/>
    <w:rPr>
      <w:b/>
      <w:bCs/>
    </w:rPr>
  </w:style>
  <w:style w:type="character" w:customStyle="1" w:styleId="CommentSubjectChar">
    <w:name w:val="Comment Subject Char"/>
    <w:basedOn w:val="CommentTextChar"/>
    <w:link w:val="CommentSubject"/>
    <w:uiPriority w:val="99"/>
    <w:semiHidden/>
    <w:rsid w:val="008E501A"/>
    <w:rPr>
      <w:b/>
      <w:bCs/>
      <w:sz w:val="20"/>
      <w:szCs w:val="20"/>
    </w:rPr>
  </w:style>
  <w:style w:type="character" w:customStyle="1" w:styleId="findhit">
    <w:name w:val="findhit"/>
    <w:basedOn w:val="DefaultParagraphFont"/>
    <w:rsid w:val="00BC69A8"/>
  </w:style>
  <w:style w:type="paragraph" w:customStyle="1" w:styleId="paragraph">
    <w:name w:val="paragraph"/>
    <w:basedOn w:val="Normal"/>
    <w:rsid w:val="00825443"/>
    <w:pPr>
      <w:spacing w:before="100" w:beforeAutospacing="1" w:after="100" w:afterAutospacing="1" w:line="240" w:lineRule="auto"/>
    </w:pPr>
    <w:rPr>
      <w:rFonts w:ascii="Calibri" w:hAnsi="Calibri" w:cs="Calibri"/>
      <w:sz w:val="22"/>
      <w:lang w:eastAsia="en-GB"/>
    </w:rPr>
  </w:style>
  <w:style w:type="character" w:styleId="Hyperlink">
    <w:name w:val="Hyperlink"/>
    <w:basedOn w:val="DefaultParagraphFont"/>
    <w:uiPriority w:val="99"/>
    <w:semiHidden/>
    <w:unhideWhenUsed/>
    <w:rsid w:val="002647E2"/>
    <w:rPr>
      <w:color w:val="0563C1"/>
      <w:u w:val="single"/>
    </w:rPr>
  </w:style>
  <w:style w:type="paragraph" w:styleId="Revision">
    <w:name w:val="Revision"/>
    <w:hidden/>
    <w:uiPriority w:val="99"/>
    <w:semiHidden/>
    <w:rsid w:val="008D242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530">
      <w:bodyDiv w:val="1"/>
      <w:marLeft w:val="0"/>
      <w:marRight w:val="0"/>
      <w:marTop w:val="0"/>
      <w:marBottom w:val="0"/>
      <w:divBdr>
        <w:top w:val="none" w:sz="0" w:space="0" w:color="auto"/>
        <w:left w:val="none" w:sz="0" w:space="0" w:color="auto"/>
        <w:bottom w:val="none" w:sz="0" w:space="0" w:color="auto"/>
        <w:right w:val="none" w:sz="0" w:space="0" w:color="auto"/>
      </w:divBdr>
    </w:div>
    <w:div w:id="101076978">
      <w:bodyDiv w:val="1"/>
      <w:marLeft w:val="0"/>
      <w:marRight w:val="0"/>
      <w:marTop w:val="0"/>
      <w:marBottom w:val="0"/>
      <w:divBdr>
        <w:top w:val="none" w:sz="0" w:space="0" w:color="auto"/>
        <w:left w:val="none" w:sz="0" w:space="0" w:color="auto"/>
        <w:bottom w:val="none" w:sz="0" w:space="0" w:color="auto"/>
        <w:right w:val="none" w:sz="0" w:space="0" w:color="auto"/>
      </w:divBdr>
    </w:div>
    <w:div w:id="122770227">
      <w:bodyDiv w:val="1"/>
      <w:marLeft w:val="0"/>
      <w:marRight w:val="0"/>
      <w:marTop w:val="0"/>
      <w:marBottom w:val="0"/>
      <w:divBdr>
        <w:top w:val="none" w:sz="0" w:space="0" w:color="auto"/>
        <w:left w:val="none" w:sz="0" w:space="0" w:color="auto"/>
        <w:bottom w:val="none" w:sz="0" w:space="0" w:color="auto"/>
        <w:right w:val="none" w:sz="0" w:space="0" w:color="auto"/>
      </w:divBdr>
    </w:div>
    <w:div w:id="135876233">
      <w:bodyDiv w:val="1"/>
      <w:marLeft w:val="0"/>
      <w:marRight w:val="0"/>
      <w:marTop w:val="0"/>
      <w:marBottom w:val="0"/>
      <w:divBdr>
        <w:top w:val="none" w:sz="0" w:space="0" w:color="auto"/>
        <w:left w:val="none" w:sz="0" w:space="0" w:color="auto"/>
        <w:bottom w:val="none" w:sz="0" w:space="0" w:color="auto"/>
        <w:right w:val="none" w:sz="0" w:space="0" w:color="auto"/>
      </w:divBdr>
    </w:div>
    <w:div w:id="163253074">
      <w:bodyDiv w:val="1"/>
      <w:marLeft w:val="0"/>
      <w:marRight w:val="0"/>
      <w:marTop w:val="0"/>
      <w:marBottom w:val="0"/>
      <w:divBdr>
        <w:top w:val="none" w:sz="0" w:space="0" w:color="auto"/>
        <w:left w:val="none" w:sz="0" w:space="0" w:color="auto"/>
        <w:bottom w:val="none" w:sz="0" w:space="0" w:color="auto"/>
        <w:right w:val="none" w:sz="0" w:space="0" w:color="auto"/>
      </w:divBdr>
    </w:div>
    <w:div w:id="168251681">
      <w:bodyDiv w:val="1"/>
      <w:marLeft w:val="0"/>
      <w:marRight w:val="0"/>
      <w:marTop w:val="0"/>
      <w:marBottom w:val="0"/>
      <w:divBdr>
        <w:top w:val="none" w:sz="0" w:space="0" w:color="auto"/>
        <w:left w:val="none" w:sz="0" w:space="0" w:color="auto"/>
        <w:bottom w:val="none" w:sz="0" w:space="0" w:color="auto"/>
        <w:right w:val="none" w:sz="0" w:space="0" w:color="auto"/>
      </w:divBdr>
    </w:div>
    <w:div w:id="230430552">
      <w:bodyDiv w:val="1"/>
      <w:marLeft w:val="0"/>
      <w:marRight w:val="0"/>
      <w:marTop w:val="0"/>
      <w:marBottom w:val="0"/>
      <w:divBdr>
        <w:top w:val="none" w:sz="0" w:space="0" w:color="auto"/>
        <w:left w:val="none" w:sz="0" w:space="0" w:color="auto"/>
        <w:bottom w:val="none" w:sz="0" w:space="0" w:color="auto"/>
        <w:right w:val="none" w:sz="0" w:space="0" w:color="auto"/>
      </w:divBdr>
    </w:div>
    <w:div w:id="364598991">
      <w:bodyDiv w:val="1"/>
      <w:marLeft w:val="0"/>
      <w:marRight w:val="0"/>
      <w:marTop w:val="0"/>
      <w:marBottom w:val="0"/>
      <w:divBdr>
        <w:top w:val="none" w:sz="0" w:space="0" w:color="auto"/>
        <w:left w:val="none" w:sz="0" w:space="0" w:color="auto"/>
        <w:bottom w:val="none" w:sz="0" w:space="0" w:color="auto"/>
        <w:right w:val="none" w:sz="0" w:space="0" w:color="auto"/>
      </w:divBdr>
    </w:div>
    <w:div w:id="465852164">
      <w:bodyDiv w:val="1"/>
      <w:marLeft w:val="0"/>
      <w:marRight w:val="0"/>
      <w:marTop w:val="0"/>
      <w:marBottom w:val="0"/>
      <w:divBdr>
        <w:top w:val="none" w:sz="0" w:space="0" w:color="auto"/>
        <w:left w:val="none" w:sz="0" w:space="0" w:color="auto"/>
        <w:bottom w:val="none" w:sz="0" w:space="0" w:color="auto"/>
        <w:right w:val="none" w:sz="0" w:space="0" w:color="auto"/>
      </w:divBdr>
    </w:div>
    <w:div w:id="520515690">
      <w:bodyDiv w:val="1"/>
      <w:marLeft w:val="0"/>
      <w:marRight w:val="0"/>
      <w:marTop w:val="0"/>
      <w:marBottom w:val="0"/>
      <w:divBdr>
        <w:top w:val="none" w:sz="0" w:space="0" w:color="auto"/>
        <w:left w:val="none" w:sz="0" w:space="0" w:color="auto"/>
        <w:bottom w:val="none" w:sz="0" w:space="0" w:color="auto"/>
        <w:right w:val="none" w:sz="0" w:space="0" w:color="auto"/>
      </w:divBdr>
    </w:div>
    <w:div w:id="522397336">
      <w:bodyDiv w:val="1"/>
      <w:marLeft w:val="0"/>
      <w:marRight w:val="0"/>
      <w:marTop w:val="0"/>
      <w:marBottom w:val="0"/>
      <w:divBdr>
        <w:top w:val="none" w:sz="0" w:space="0" w:color="auto"/>
        <w:left w:val="none" w:sz="0" w:space="0" w:color="auto"/>
        <w:bottom w:val="none" w:sz="0" w:space="0" w:color="auto"/>
        <w:right w:val="none" w:sz="0" w:space="0" w:color="auto"/>
      </w:divBdr>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93131711">
      <w:bodyDiv w:val="1"/>
      <w:marLeft w:val="0"/>
      <w:marRight w:val="0"/>
      <w:marTop w:val="0"/>
      <w:marBottom w:val="0"/>
      <w:divBdr>
        <w:top w:val="none" w:sz="0" w:space="0" w:color="auto"/>
        <w:left w:val="none" w:sz="0" w:space="0" w:color="auto"/>
        <w:bottom w:val="none" w:sz="0" w:space="0" w:color="auto"/>
        <w:right w:val="none" w:sz="0" w:space="0" w:color="auto"/>
      </w:divBdr>
    </w:div>
    <w:div w:id="611937134">
      <w:bodyDiv w:val="1"/>
      <w:marLeft w:val="0"/>
      <w:marRight w:val="0"/>
      <w:marTop w:val="0"/>
      <w:marBottom w:val="0"/>
      <w:divBdr>
        <w:top w:val="none" w:sz="0" w:space="0" w:color="auto"/>
        <w:left w:val="none" w:sz="0" w:space="0" w:color="auto"/>
        <w:bottom w:val="none" w:sz="0" w:space="0" w:color="auto"/>
        <w:right w:val="none" w:sz="0" w:space="0" w:color="auto"/>
      </w:divBdr>
    </w:div>
    <w:div w:id="620527163">
      <w:bodyDiv w:val="1"/>
      <w:marLeft w:val="0"/>
      <w:marRight w:val="0"/>
      <w:marTop w:val="0"/>
      <w:marBottom w:val="0"/>
      <w:divBdr>
        <w:top w:val="none" w:sz="0" w:space="0" w:color="auto"/>
        <w:left w:val="none" w:sz="0" w:space="0" w:color="auto"/>
        <w:bottom w:val="none" w:sz="0" w:space="0" w:color="auto"/>
        <w:right w:val="none" w:sz="0" w:space="0" w:color="auto"/>
      </w:divBdr>
    </w:div>
    <w:div w:id="635380292">
      <w:bodyDiv w:val="1"/>
      <w:marLeft w:val="0"/>
      <w:marRight w:val="0"/>
      <w:marTop w:val="0"/>
      <w:marBottom w:val="0"/>
      <w:divBdr>
        <w:top w:val="none" w:sz="0" w:space="0" w:color="auto"/>
        <w:left w:val="none" w:sz="0" w:space="0" w:color="auto"/>
        <w:bottom w:val="none" w:sz="0" w:space="0" w:color="auto"/>
        <w:right w:val="none" w:sz="0" w:space="0" w:color="auto"/>
      </w:divBdr>
    </w:div>
    <w:div w:id="638340196">
      <w:bodyDiv w:val="1"/>
      <w:marLeft w:val="0"/>
      <w:marRight w:val="0"/>
      <w:marTop w:val="0"/>
      <w:marBottom w:val="0"/>
      <w:divBdr>
        <w:top w:val="none" w:sz="0" w:space="0" w:color="auto"/>
        <w:left w:val="none" w:sz="0" w:space="0" w:color="auto"/>
        <w:bottom w:val="none" w:sz="0" w:space="0" w:color="auto"/>
        <w:right w:val="none" w:sz="0" w:space="0" w:color="auto"/>
      </w:divBdr>
    </w:div>
    <w:div w:id="656810258">
      <w:bodyDiv w:val="1"/>
      <w:marLeft w:val="0"/>
      <w:marRight w:val="0"/>
      <w:marTop w:val="0"/>
      <w:marBottom w:val="0"/>
      <w:divBdr>
        <w:top w:val="none" w:sz="0" w:space="0" w:color="auto"/>
        <w:left w:val="none" w:sz="0" w:space="0" w:color="auto"/>
        <w:bottom w:val="none" w:sz="0" w:space="0" w:color="auto"/>
        <w:right w:val="none" w:sz="0" w:space="0" w:color="auto"/>
      </w:divBdr>
    </w:div>
    <w:div w:id="671183116">
      <w:bodyDiv w:val="1"/>
      <w:marLeft w:val="0"/>
      <w:marRight w:val="0"/>
      <w:marTop w:val="0"/>
      <w:marBottom w:val="0"/>
      <w:divBdr>
        <w:top w:val="none" w:sz="0" w:space="0" w:color="auto"/>
        <w:left w:val="none" w:sz="0" w:space="0" w:color="auto"/>
        <w:bottom w:val="none" w:sz="0" w:space="0" w:color="auto"/>
        <w:right w:val="none" w:sz="0" w:space="0" w:color="auto"/>
      </w:divBdr>
    </w:div>
    <w:div w:id="678586278">
      <w:bodyDiv w:val="1"/>
      <w:marLeft w:val="0"/>
      <w:marRight w:val="0"/>
      <w:marTop w:val="0"/>
      <w:marBottom w:val="0"/>
      <w:divBdr>
        <w:top w:val="none" w:sz="0" w:space="0" w:color="auto"/>
        <w:left w:val="none" w:sz="0" w:space="0" w:color="auto"/>
        <w:bottom w:val="none" w:sz="0" w:space="0" w:color="auto"/>
        <w:right w:val="none" w:sz="0" w:space="0" w:color="auto"/>
      </w:divBdr>
    </w:div>
    <w:div w:id="678891958">
      <w:bodyDiv w:val="1"/>
      <w:marLeft w:val="0"/>
      <w:marRight w:val="0"/>
      <w:marTop w:val="0"/>
      <w:marBottom w:val="0"/>
      <w:divBdr>
        <w:top w:val="none" w:sz="0" w:space="0" w:color="auto"/>
        <w:left w:val="none" w:sz="0" w:space="0" w:color="auto"/>
        <w:bottom w:val="none" w:sz="0" w:space="0" w:color="auto"/>
        <w:right w:val="none" w:sz="0" w:space="0" w:color="auto"/>
      </w:divBdr>
    </w:div>
    <w:div w:id="686522234">
      <w:bodyDiv w:val="1"/>
      <w:marLeft w:val="0"/>
      <w:marRight w:val="0"/>
      <w:marTop w:val="0"/>
      <w:marBottom w:val="0"/>
      <w:divBdr>
        <w:top w:val="none" w:sz="0" w:space="0" w:color="auto"/>
        <w:left w:val="none" w:sz="0" w:space="0" w:color="auto"/>
        <w:bottom w:val="none" w:sz="0" w:space="0" w:color="auto"/>
        <w:right w:val="none" w:sz="0" w:space="0" w:color="auto"/>
      </w:divBdr>
    </w:div>
    <w:div w:id="689843522">
      <w:bodyDiv w:val="1"/>
      <w:marLeft w:val="0"/>
      <w:marRight w:val="0"/>
      <w:marTop w:val="0"/>
      <w:marBottom w:val="0"/>
      <w:divBdr>
        <w:top w:val="none" w:sz="0" w:space="0" w:color="auto"/>
        <w:left w:val="none" w:sz="0" w:space="0" w:color="auto"/>
        <w:bottom w:val="none" w:sz="0" w:space="0" w:color="auto"/>
        <w:right w:val="none" w:sz="0" w:space="0" w:color="auto"/>
      </w:divBdr>
    </w:div>
    <w:div w:id="765923673">
      <w:bodyDiv w:val="1"/>
      <w:marLeft w:val="0"/>
      <w:marRight w:val="0"/>
      <w:marTop w:val="0"/>
      <w:marBottom w:val="0"/>
      <w:divBdr>
        <w:top w:val="none" w:sz="0" w:space="0" w:color="auto"/>
        <w:left w:val="none" w:sz="0" w:space="0" w:color="auto"/>
        <w:bottom w:val="none" w:sz="0" w:space="0" w:color="auto"/>
        <w:right w:val="none" w:sz="0" w:space="0" w:color="auto"/>
      </w:divBdr>
    </w:div>
    <w:div w:id="810974422">
      <w:bodyDiv w:val="1"/>
      <w:marLeft w:val="0"/>
      <w:marRight w:val="0"/>
      <w:marTop w:val="0"/>
      <w:marBottom w:val="0"/>
      <w:divBdr>
        <w:top w:val="none" w:sz="0" w:space="0" w:color="auto"/>
        <w:left w:val="none" w:sz="0" w:space="0" w:color="auto"/>
        <w:bottom w:val="none" w:sz="0" w:space="0" w:color="auto"/>
        <w:right w:val="none" w:sz="0" w:space="0" w:color="auto"/>
      </w:divBdr>
    </w:div>
    <w:div w:id="817455091">
      <w:bodyDiv w:val="1"/>
      <w:marLeft w:val="0"/>
      <w:marRight w:val="0"/>
      <w:marTop w:val="0"/>
      <w:marBottom w:val="0"/>
      <w:divBdr>
        <w:top w:val="none" w:sz="0" w:space="0" w:color="auto"/>
        <w:left w:val="none" w:sz="0" w:space="0" w:color="auto"/>
        <w:bottom w:val="none" w:sz="0" w:space="0" w:color="auto"/>
        <w:right w:val="none" w:sz="0" w:space="0" w:color="auto"/>
      </w:divBdr>
    </w:div>
    <w:div w:id="842627655">
      <w:bodyDiv w:val="1"/>
      <w:marLeft w:val="0"/>
      <w:marRight w:val="0"/>
      <w:marTop w:val="0"/>
      <w:marBottom w:val="0"/>
      <w:divBdr>
        <w:top w:val="none" w:sz="0" w:space="0" w:color="auto"/>
        <w:left w:val="none" w:sz="0" w:space="0" w:color="auto"/>
        <w:bottom w:val="none" w:sz="0" w:space="0" w:color="auto"/>
        <w:right w:val="none" w:sz="0" w:space="0" w:color="auto"/>
      </w:divBdr>
    </w:div>
    <w:div w:id="873735644">
      <w:bodyDiv w:val="1"/>
      <w:marLeft w:val="0"/>
      <w:marRight w:val="0"/>
      <w:marTop w:val="0"/>
      <w:marBottom w:val="0"/>
      <w:divBdr>
        <w:top w:val="none" w:sz="0" w:space="0" w:color="auto"/>
        <w:left w:val="none" w:sz="0" w:space="0" w:color="auto"/>
        <w:bottom w:val="none" w:sz="0" w:space="0" w:color="auto"/>
        <w:right w:val="none" w:sz="0" w:space="0" w:color="auto"/>
      </w:divBdr>
    </w:div>
    <w:div w:id="928777050">
      <w:bodyDiv w:val="1"/>
      <w:marLeft w:val="0"/>
      <w:marRight w:val="0"/>
      <w:marTop w:val="0"/>
      <w:marBottom w:val="0"/>
      <w:divBdr>
        <w:top w:val="none" w:sz="0" w:space="0" w:color="auto"/>
        <w:left w:val="none" w:sz="0" w:space="0" w:color="auto"/>
        <w:bottom w:val="none" w:sz="0" w:space="0" w:color="auto"/>
        <w:right w:val="none" w:sz="0" w:space="0" w:color="auto"/>
      </w:divBdr>
    </w:div>
    <w:div w:id="995500570">
      <w:bodyDiv w:val="1"/>
      <w:marLeft w:val="0"/>
      <w:marRight w:val="0"/>
      <w:marTop w:val="0"/>
      <w:marBottom w:val="0"/>
      <w:divBdr>
        <w:top w:val="none" w:sz="0" w:space="0" w:color="auto"/>
        <w:left w:val="none" w:sz="0" w:space="0" w:color="auto"/>
        <w:bottom w:val="none" w:sz="0" w:space="0" w:color="auto"/>
        <w:right w:val="none" w:sz="0" w:space="0" w:color="auto"/>
      </w:divBdr>
    </w:div>
    <w:div w:id="1010914090">
      <w:bodyDiv w:val="1"/>
      <w:marLeft w:val="0"/>
      <w:marRight w:val="0"/>
      <w:marTop w:val="0"/>
      <w:marBottom w:val="0"/>
      <w:divBdr>
        <w:top w:val="none" w:sz="0" w:space="0" w:color="auto"/>
        <w:left w:val="none" w:sz="0" w:space="0" w:color="auto"/>
        <w:bottom w:val="none" w:sz="0" w:space="0" w:color="auto"/>
        <w:right w:val="none" w:sz="0" w:space="0" w:color="auto"/>
      </w:divBdr>
    </w:div>
    <w:div w:id="1085299597">
      <w:bodyDiv w:val="1"/>
      <w:marLeft w:val="0"/>
      <w:marRight w:val="0"/>
      <w:marTop w:val="0"/>
      <w:marBottom w:val="0"/>
      <w:divBdr>
        <w:top w:val="none" w:sz="0" w:space="0" w:color="auto"/>
        <w:left w:val="none" w:sz="0" w:space="0" w:color="auto"/>
        <w:bottom w:val="none" w:sz="0" w:space="0" w:color="auto"/>
        <w:right w:val="none" w:sz="0" w:space="0" w:color="auto"/>
      </w:divBdr>
    </w:div>
    <w:div w:id="1098523219">
      <w:bodyDiv w:val="1"/>
      <w:marLeft w:val="0"/>
      <w:marRight w:val="0"/>
      <w:marTop w:val="0"/>
      <w:marBottom w:val="0"/>
      <w:divBdr>
        <w:top w:val="none" w:sz="0" w:space="0" w:color="auto"/>
        <w:left w:val="none" w:sz="0" w:space="0" w:color="auto"/>
        <w:bottom w:val="none" w:sz="0" w:space="0" w:color="auto"/>
        <w:right w:val="none" w:sz="0" w:space="0" w:color="auto"/>
      </w:divBdr>
    </w:div>
    <w:div w:id="1157501089">
      <w:bodyDiv w:val="1"/>
      <w:marLeft w:val="0"/>
      <w:marRight w:val="0"/>
      <w:marTop w:val="0"/>
      <w:marBottom w:val="0"/>
      <w:divBdr>
        <w:top w:val="none" w:sz="0" w:space="0" w:color="auto"/>
        <w:left w:val="none" w:sz="0" w:space="0" w:color="auto"/>
        <w:bottom w:val="none" w:sz="0" w:space="0" w:color="auto"/>
        <w:right w:val="none" w:sz="0" w:space="0" w:color="auto"/>
      </w:divBdr>
    </w:div>
    <w:div w:id="1275020472">
      <w:bodyDiv w:val="1"/>
      <w:marLeft w:val="0"/>
      <w:marRight w:val="0"/>
      <w:marTop w:val="0"/>
      <w:marBottom w:val="0"/>
      <w:divBdr>
        <w:top w:val="none" w:sz="0" w:space="0" w:color="auto"/>
        <w:left w:val="none" w:sz="0" w:space="0" w:color="auto"/>
        <w:bottom w:val="none" w:sz="0" w:space="0" w:color="auto"/>
        <w:right w:val="none" w:sz="0" w:space="0" w:color="auto"/>
      </w:divBdr>
    </w:div>
    <w:div w:id="1350057882">
      <w:bodyDiv w:val="1"/>
      <w:marLeft w:val="0"/>
      <w:marRight w:val="0"/>
      <w:marTop w:val="0"/>
      <w:marBottom w:val="0"/>
      <w:divBdr>
        <w:top w:val="none" w:sz="0" w:space="0" w:color="auto"/>
        <w:left w:val="none" w:sz="0" w:space="0" w:color="auto"/>
        <w:bottom w:val="none" w:sz="0" w:space="0" w:color="auto"/>
        <w:right w:val="none" w:sz="0" w:space="0" w:color="auto"/>
      </w:divBdr>
    </w:div>
    <w:div w:id="1366056411">
      <w:bodyDiv w:val="1"/>
      <w:marLeft w:val="0"/>
      <w:marRight w:val="0"/>
      <w:marTop w:val="0"/>
      <w:marBottom w:val="0"/>
      <w:divBdr>
        <w:top w:val="none" w:sz="0" w:space="0" w:color="auto"/>
        <w:left w:val="none" w:sz="0" w:space="0" w:color="auto"/>
        <w:bottom w:val="none" w:sz="0" w:space="0" w:color="auto"/>
        <w:right w:val="none" w:sz="0" w:space="0" w:color="auto"/>
      </w:divBdr>
    </w:div>
    <w:div w:id="1425420200">
      <w:bodyDiv w:val="1"/>
      <w:marLeft w:val="0"/>
      <w:marRight w:val="0"/>
      <w:marTop w:val="0"/>
      <w:marBottom w:val="0"/>
      <w:divBdr>
        <w:top w:val="none" w:sz="0" w:space="0" w:color="auto"/>
        <w:left w:val="none" w:sz="0" w:space="0" w:color="auto"/>
        <w:bottom w:val="none" w:sz="0" w:space="0" w:color="auto"/>
        <w:right w:val="none" w:sz="0" w:space="0" w:color="auto"/>
      </w:divBdr>
    </w:div>
    <w:div w:id="1451632022">
      <w:bodyDiv w:val="1"/>
      <w:marLeft w:val="0"/>
      <w:marRight w:val="0"/>
      <w:marTop w:val="0"/>
      <w:marBottom w:val="0"/>
      <w:divBdr>
        <w:top w:val="none" w:sz="0" w:space="0" w:color="auto"/>
        <w:left w:val="none" w:sz="0" w:space="0" w:color="auto"/>
        <w:bottom w:val="none" w:sz="0" w:space="0" w:color="auto"/>
        <w:right w:val="none" w:sz="0" w:space="0" w:color="auto"/>
      </w:divBdr>
    </w:div>
    <w:div w:id="1532184861">
      <w:bodyDiv w:val="1"/>
      <w:marLeft w:val="0"/>
      <w:marRight w:val="0"/>
      <w:marTop w:val="0"/>
      <w:marBottom w:val="0"/>
      <w:divBdr>
        <w:top w:val="none" w:sz="0" w:space="0" w:color="auto"/>
        <w:left w:val="none" w:sz="0" w:space="0" w:color="auto"/>
        <w:bottom w:val="none" w:sz="0" w:space="0" w:color="auto"/>
        <w:right w:val="none" w:sz="0" w:space="0" w:color="auto"/>
      </w:divBdr>
    </w:div>
    <w:div w:id="1553662460">
      <w:bodyDiv w:val="1"/>
      <w:marLeft w:val="0"/>
      <w:marRight w:val="0"/>
      <w:marTop w:val="0"/>
      <w:marBottom w:val="0"/>
      <w:divBdr>
        <w:top w:val="none" w:sz="0" w:space="0" w:color="auto"/>
        <w:left w:val="none" w:sz="0" w:space="0" w:color="auto"/>
        <w:bottom w:val="none" w:sz="0" w:space="0" w:color="auto"/>
        <w:right w:val="none" w:sz="0" w:space="0" w:color="auto"/>
      </w:divBdr>
    </w:div>
    <w:div w:id="1602838566">
      <w:bodyDiv w:val="1"/>
      <w:marLeft w:val="0"/>
      <w:marRight w:val="0"/>
      <w:marTop w:val="0"/>
      <w:marBottom w:val="0"/>
      <w:divBdr>
        <w:top w:val="none" w:sz="0" w:space="0" w:color="auto"/>
        <w:left w:val="none" w:sz="0" w:space="0" w:color="auto"/>
        <w:bottom w:val="none" w:sz="0" w:space="0" w:color="auto"/>
        <w:right w:val="none" w:sz="0" w:space="0" w:color="auto"/>
      </w:divBdr>
    </w:div>
    <w:div w:id="1625231348">
      <w:bodyDiv w:val="1"/>
      <w:marLeft w:val="0"/>
      <w:marRight w:val="0"/>
      <w:marTop w:val="0"/>
      <w:marBottom w:val="0"/>
      <w:divBdr>
        <w:top w:val="none" w:sz="0" w:space="0" w:color="auto"/>
        <w:left w:val="none" w:sz="0" w:space="0" w:color="auto"/>
        <w:bottom w:val="none" w:sz="0" w:space="0" w:color="auto"/>
        <w:right w:val="none" w:sz="0" w:space="0" w:color="auto"/>
      </w:divBdr>
    </w:div>
    <w:div w:id="1673991138">
      <w:bodyDiv w:val="1"/>
      <w:marLeft w:val="0"/>
      <w:marRight w:val="0"/>
      <w:marTop w:val="0"/>
      <w:marBottom w:val="0"/>
      <w:divBdr>
        <w:top w:val="none" w:sz="0" w:space="0" w:color="auto"/>
        <w:left w:val="none" w:sz="0" w:space="0" w:color="auto"/>
        <w:bottom w:val="none" w:sz="0" w:space="0" w:color="auto"/>
        <w:right w:val="none" w:sz="0" w:space="0" w:color="auto"/>
      </w:divBdr>
    </w:div>
    <w:div w:id="1678802765">
      <w:bodyDiv w:val="1"/>
      <w:marLeft w:val="0"/>
      <w:marRight w:val="0"/>
      <w:marTop w:val="0"/>
      <w:marBottom w:val="0"/>
      <w:divBdr>
        <w:top w:val="none" w:sz="0" w:space="0" w:color="auto"/>
        <w:left w:val="none" w:sz="0" w:space="0" w:color="auto"/>
        <w:bottom w:val="none" w:sz="0" w:space="0" w:color="auto"/>
        <w:right w:val="none" w:sz="0" w:space="0" w:color="auto"/>
      </w:divBdr>
    </w:div>
    <w:div w:id="1700856228">
      <w:bodyDiv w:val="1"/>
      <w:marLeft w:val="0"/>
      <w:marRight w:val="0"/>
      <w:marTop w:val="0"/>
      <w:marBottom w:val="0"/>
      <w:divBdr>
        <w:top w:val="none" w:sz="0" w:space="0" w:color="auto"/>
        <w:left w:val="none" w:sz="0" w:space="0" w:color="auto"/>
        <w:bottom w:val="none" w:sz="0" w:space="0" w:color="auto"/>
        <w:right w:val="none" w:sz="0" w:space="0" w:color="auto"/>
      </w:divBdr>
    </w:div>
    <w:div w:id="1709141664">
      <w:bodyDiv w:val="1"/>
      <w:marLeft w:val="0"/>
      <w:marRight w:val="0"/>
      <w:marTop w:val="0"/>
      <w:marBottom w:val="0"/>
      <w:divBdr>
        <w:top w:val="none" w:sz="0" w:space="0" w:color="auto"/>
        <w:left w:val="none" w:sz="0" w:space="0" w:color="auto"/>
        <w:bottom w:val="none" w:sz="0" w:space="0" w:color="auto"/>
        <w:right w:val="none" w:sz="0" w:space="0" w:color="auto"/>
      </w:divBdr>
    </w:div>
    <w:div w:id="1715034410">
      <w:bodyDiv w:val="1"/>
      <w:marLeft w:val="0"/>
      <w:marRight w:val="0"/>
      <w:marTop w:val="0"/>
      <w:marBottom w:val="0"/>
      <w:divBdr>
        <w:top w:val="none" w:sz="0" w:space="0" w:color="auto"/>
        <w:left w:val="none" w:sz="0" w:space="0" w:color="auto"/>
        <w:bottom w:val="none" w:sz="0" w:space="0" w:color="auto"/>
        <w:right w:val="none" w:sz="0" w:space="0" w:color="auto"/>
      </w:divBdr>
    </w:div>
    <w:div w:id="1715304568">
      <w:bodyDiv w:val="1"/>
      <w:marLeft w:val="0"/>
      <w:marRight w:val="0"/>
      <w:marTop w:val="0"/>
      <w:marBottom w:val="0"/>
      <w:divBdr>
        <w:top w:val="none" w:sz="0" w:space="0" w:color="auto"/>
        <w:left w:val="none" w:sz="0" w:space="0" w:color="auto"/>
        <w:bottom w:val="none" w:sz="0" w:space="0" w:color="auto"/>
        <w:right w:val="none" w:sz="0" w:space="0" w:color="auto"/>
      </w:divBdr>
    </w:div>
    <w:div w:id="1719208960">
      <w:bodyDiv w:val="1"/>
      <w:marLeft w:val="0"/>
      <w:marRight w:val="0"/>
      <w:marTop w:val="0"/>
      <w:marBottom w:val="0"/>
      <w:divBdr>
        <w:top w:val="none" w:sz="0" w:space="0" w:color="auto"/>
        <w:left w:val="none" w:sz="0" w:space="0" w:color="auto"/>
        <w:bottom w:val="none" w:sz="0" w:space="0" w:color="auto"/>
        <w:right w:val="none" w:sz="0" w:space="0" w:color="auto"/>
      </w:divBdr>
    </w:div>
    <w:div w:id="1739398876">
      <w:bodyDiv w:val="1"/>
      <w:marLeft w:val="0"/>
      <w:marRight w:val="0"/>
      <w:marTop w:val="0"/>
      <w:marBottom w:val="0"/>
      <w:divBdr>
        <w:top w:val="none" w:sz="0" w:space="0" w:color="auto"/>
        <w:left w:val="none" w:sz="0" w:space="0" w:color="auto"/>
        <w:bottom w:val="none" w:sz="0" w:space="0" w:color="auto"/>
        <w:right w:val="none" w:sz="0" w:space="0" w:color="auto"/>
      </w:divBdr>
    </w:div>
    <w:div w:id="1771124984">
      <w:bodyDiv w:val="1"/>
      <w:marLeft w:val="0"/>
      <w:marRight w:val="0"/>
      <w:marTop w:val="0"/>
      <w:marBottom w:val="0"/>
      <w:divBdr>
        <w:top w:val="none" w:sz="0" w:space="0" w:color="auto"/>
        <w:left w:val="none" w:sz="0" w:space="0" w:color="auto"/>
        <w:bottom w:val="none" w:sz="0" w:space="0" w:color="auto"/>
        <w:right w:val="none" w:sz="0" w:space="0" w:color="auto"/>
      </w:divBdr>
    </w:div>
    <w:div w:id="1790509463">
      <w:bodyDiv w:val="1"/>
      <w:marLeft w:val="0"/>
      <w:marRight w:val="0"/>
      <w:marTop w:val="0"/>
      <w:marBottom w:val="0"/>
      <w:divBdr>
        <w:top w:val="none" w:sz="0" w:space="0" w:color="auto"/>
        <w:left w:val="none" w:sz="0" w:space="0" w:color="auto"/>
        <w:bottom w:val="none" w:sz="0" w:space="0" w:color="auto"/>
        <w:right w:val="none" w:sz="0" w:space="0" w:color="auto"/>
      </w:divBdr>
    </w:div>
    <w:div w:id="1796290893">
      <w:bodyDiv w:val="1"/>
      <w:marLeft w:val="0"/>
      <w:marRight w:val="0"/>
      <w:marTop w:val="0"/>
      <w:marBottom w:val="0"/>
      <w:divBdr>
        <w:top w:val="none" w:sz="0" w:space="0" w:color="auto"/>
        <w:left w:val="none" w:sz="0" w:space="0" w:color="auto"/>
        <w:bottom w:val="none" w:sz="0" w:space="0" w:color="auto"/>
        <w:right w:val="none" w:sz="0" w:space="0" w:color="auto"/>
      </w:divBdr>
    </w:div>
    <w:div w:id="1822388396">
      <w:bodyDiv w:val="1"/>
      <w:marLeft w:val="0"/>
      <w:marRight w:val="0"/>
      <w:marTop w:val="0"/>
      <w:marBottom w:val="0"/>
      <w:divBdr>
        <w:top w:val="none" w:sz="0" w:space="0" w:color="auto"/>
        <w:left w:val="none" w:sz="0" w:space="0" w:color="auto"/>
        <w:bottom w:val="none" w:sz="0" w:space="0" w:color="auto"/>
        <w:right w:val="none" w:sz="0" w:space="0" w:color="auto"/>
      </w:divBdr>
    </w:div>
    <w:div w:id="1832408604">
      <w:bodyDiv w:val="1"/>
      <w:marLeft w:val="0"/>
      <w:marRight w:val="0"/>
      <w:marTop w:val="0"/>
      <w:marBottom w:val="0"/>
      <w:divBdr>
        <w:top w:val="none" w:sz="0" w:space="0" w:color="auto"/>
        <w:left w:val="none" w:sz="0" w:space="0" w:color="auto"/>
        <w:bottom w:val="none" w:sz="0" w:space="0" w:color="auto"/>
        <w:right w:val="none" w:sz="0" w:space="0" w:color="auto"/>
      </w:divBdr>
    </w:div>
    <w:div w:id="1860241076">
      <w:bodyDiv w:val="1"/>
      <w:marLeft w:val="0"/>
      <w:marRight w:val="0"/>
      <w:marTop w:val="0"/>
      <w:marBottom w:val="0"/>
      <w:divBdr>
        <w:top w:val="none" w:sz="0" w:space="0" w:color="auto"/>
        <w:left w:val="none" w:sz="0" w:space="0" w:color="auto"/>
        <w:bottom w:val="none" w:sz="0" w:space="0" w:color="auto"/>
        <w:right w:val="none" w:sz="0" w:space="0" w:color="auto"/>
      </w:divBdr>
    </w:div>
    <w:div w:id="1883055566">
      <w:bodyDiv w:val="1"/>
      <w:marLeft w:val="0"/>
      <w:marRight w:val="0"/>
      <w:marTop w:val="0"/>
      <w:marBottom w:val="0"/>
      <w:divBdr>
        <w:top w:val="none" w:sz="0" w:space="0" w:color="auto"/>
        <w:left w:val="none" w:sz="0" w:space="0" w:color="auto"/>
        <w:bottom w:val="none" w:sz="0" w:space="0" w:color="auto"/>
        <w:right w:val="none" w:sz="0" w:space="0" w:color="auto"/>
      </w:divBdr>
    </w:div>
    <w:div w:id="1894342393">
      <w:bodyDiv w:val="1"/>
      <w:marLeft w:val="0"/>
      <w:marRight w:val="0"/>
      <w:marTop w:val="0"/>
      <w:marBottom w:val="0"/>
      <w:divBdr>
        <w:top w:val="none" w:sz="0" w:space="0" w:color="auto"/>
        <w:left w:val="none" w:sz="0" w:space="0" w:color="auto"/>
        <w:bottom w:val="none" w:sz="0" w:space="0" w:color="auto"/>
        <w:right w:val="none" w:sz="0" w:space="0" w:color="auto"/>
      </w:divBdr>
    </w:div>
    <w:div w:id="1907642194">
      <w:bodyDiv w:val="1"/>
      <w:marLeft w:val="0"/>
      <w:marRight w:val="0"/>
      <w:marTop w:val="0"/>
      <w:marBottom w:val="0"/>
      <w:divBdr>
        <w:top w:val="none" w:sz="0" w:space="0" w:color="auto"/>
        <w:left w:val="none" w:sz="0" w:space="0" w:color="auto"/>
        <w:bottom w:val="none" w:sz="0" w:space="0" w:color="auto"/>
        <w:right w:val="none" w:sz="0" w:space="0" w:color="auto"/>
      </w:divBdr>
    </w:div>
    <w:div w:id="1955818921">
      <w:bodyDiv w:val="1"/>
      <w:marLeft w:val="0"/>
      <w:marRight w:val="0"/>
      <w:marTop w:val="0"/>
      <w:marBottom w:val="0"/>
      <w:divBdr>
        <w:top w:val="none" w:sz="0" w:space="0" w:color="auto"/>
        <w:left w:val="none" w:sz="0" w:space="0" w:color="auto"/>
        <w:bottom w:val="none" w:sz="0" w:space="0" w:color="auto"/>
        <w:right w:val="none" w:sz="0" w:space="0" w:color="auto"/>
      </w:divBdr>
    </w:div>
    <w:div w:id="1994213446">
      <w:bodyDiv w:val="1"/>
      <w:marLeft w:val="0"/>
      <w:marRight w:val="0"/>
      <w:marTop w:val="0"/>
      <w:marBottom w:val="0"/>
      <w:divBdr>
        <w:top w:val="none" w:sz="0" w:space="0" w:color="auto"/>
        <w:left w:val="none" w:sz="0" w:space="0" w:color="auto"/>
        <w:bottom w:val="none" w:sz="0" w:space="0" w:color="auto"/>
        <w:right w:val="none" w:sz="0" w:space="0" w:color="auto"/>
      </w:divBdr>
    </w:div>
    <w:div w:id="2002852215">
      <w:bodyDiv w:val="1"/>
      <w:marLeft w:val="0"/>
      <w:marRight w:val="0"/>
      <w:marTop w:val="0"/>
      <w:marBottom w:val="0"/>
      <w:divBdr>
        <w:top w:val="none" w:sz="0" w:space="0" w:color="auto"/>
        <w:left w:val="none" w:sz="0" w:space="0" w:color="auto"/>
        <w:bottom w:val="none" w:sz="0" w:space="0" w:color="auto"/>
        <w:right w:val="none" w:sz="0" w:space="0" w:color="auto"/>
      </w:divBdr>
    </w:div>
    <w:div w:id="2015374524">
      <w:bodyDiv w:val="1"/>
      <w:marLeft w:val="0"/>
      <w:marRight w:val="0"/>
      <w:marTop w:val="0"/>
      <w:marBottom w:val="0"/>
      <w:divBdr>
        <w:top w:val="none" w:sz="0" w:space="0" w:color="auto"/>
        <w:left w:val="none" w:sz="0" w:space="0" w:color="auto"/>
        <w:bottom w:val="none" w:sz="0" w:space="0" w:color="auto"/>
        <w:right w:val="none" w:sz="0" w:space="0" w:color="auto"/>
      </w:divBdr>
    </w:div>
    <w:div w:id="2043355548">
      <w:bodyDiv w:val="1"/>
      <w:marLeft w:val="0"/>
      <w:marRight w:val="0"/>
      <w:marTop w:val="0"/>
      <w:marBottom w:val="0"/>
      <w:divBdr>
        <w:top w:val="none" w:sz="0" w:space="0" w:color="auto"/>
        <w:left w:val="none" w:sz="0" w:space="0" w:color="auto"/>
        <w:bottom w:val="none" w:sz="0" w:space="0" w:color="auto"/>
        <w:right w:val="none" w:sz="0" w:space="0" w:color="auto"/>
      </w:divBdr>
    </w:div>
    <w:div w:id="2057191597">
      <w:bodyDiv w:val="1"/>
      <w:marLeft w:val="0"/>
      <w:marRight w:val="0"/>
      <w:marTop w:val="0"/>
      <w:marBottom w:val="0"/>
      <w:divBdr>
        <w:top w:val="none" w:sz="0" w:space="0" w:color="auto"/>
        <w:left w:val="none" w:sz="0" w:space="0" w:color="auto"/>
        <w:bottom w:val="none" w:sz="0" w:space="0" w:color="auto"/>
        <w:right w:val="none" w:sz="0" w:space="0" w:color="auto"/>
      </w:divBdr>
    </w:div>
    <w:div w:id="2068338373">
      <w:bodyDiv w:val="1"/>
      <w:marLeft w:val="0"/>
      <w:marRight w:val="0"/>
      <w:marTop w:val="0"/>
      <w:marBottom w:val="0"/>
      <w:divBdr>
        <w:top w:val="none" w:sz="0" w:space="0" w:color="auto"/>
        <w:left w:val="none" w:sz="0" w:space="0" w:color="auto"/>
        <w:bottom w:val="none" w:sz="0" w:space="0" w:color="auto"/>
        <w:right w:val="none" w:sz="0" w:space="0" w:color="auto"/>
      </w:divBdr>
    </w:div>
    <w:div w:id="21205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7.png"/><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cid:image002.png@01DA3D85.E0DCEA9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0.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7db8aaf5ed7f4399"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cid:image001.png@01DA3D85.83EBBBE0" TargetMode="External"/><Relationship Id="rId8" Type="http://schemas.openxmlformats.org/officeDocument/2006/relationships/webSettings" Target="webSetting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5B756F1F8F42549A8DC1B2919AAD3E"/>
        <w:category>
          <w:name w:val="General"/>
          <w:gallery w:val="placeholder"/>
        </w:category>
        <w:types>
          <w:type w:val="bbPlcHdr"/>
        </w:types>
        <w:behaviors>
          <w:behavior w:val="content"/>
        </w:behaviors>
        <w:guid w:val="{6EECA89C-917C-4ED4-9808-341082D59230}"/>
      </w:docPartPr>
      <w:docPartBody>
        <w:p w:rsidR="00F604A3" w:rsidRDefault="003A4887">
          <w:r w:rsidRPr="000D6151">
            <w:rPr>
              <w:rStyle w:val="PlaceholderText"/>
            </w:rPr>
            <w:t>[Title]</w:t>
          </w:r>
        </w:p>
      </w:docPartBody>
    </w:docPart>
    <w:docPart>
      <w:docPartPr>
        <w:name w:val="5748C27E19D7484F9A1093A3DD65B471"/>
        <w:category>
          <w:name w:val="General"/>
          <w:gallery w:val="placeholder"/>
        </w:category>
        <w:types>
          <w:type w:val="bbPlcHdr"/>
        </w:types>
        <w:behaviors>
          <w:behavior w:val="content"/>
        </w:behaviors>
        <w:guid w:val="{106F2F07-D400-4FAA-9A0C-0CA96FE53E61}"/>
      </w:docPartPr>
      <w:docPartBody>
        <w:p w:rsidR="00F604A3" w:rsidRDefault="003A4887" w:rsidP="003A4887">
          <w:pPr>
            <w:pStyle w:val="5748C27E19D7484F9A1093A3DD65B471"/>
          </w:pPr>
          <w:r w:rsidRPr="000D615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87"/>
    <w:rsid w:val="000131B7"/>
    <w:rsid w:val="000524E4"/>
    <w:rsid w:val="0006457C"/>
    <w:rsid w:val="00090E76"/>
    <w:rsid w:val="000B27CE"/>
    <w:rsid w:val="000C3FE7"/>
    <w:rsid w:val="0016762C"/>
    <w:rsid w:val="00174E91"/>
    <w:rsid w:val="001B3456"/>
    <w:rsid w:val="001D55D4"/>
    <w:rsid w:val="00231328"/>
    <w:rsid w:val="0025616D"/>
    <w:rsid w:val="00257DDF"/>
    <w:rsid w:val="002F2355"/>
    <w:rsid w:val="003018A1"/>
    <w:rsid w:val="00362E42"/>
    <w:rsid w:val="003A4887"/>
    <w:rsid w:val="003F080B"/>
    <w:rsid w:val="003F1959"/>
    <w:rsid w:val="00414466"/>
    <w:rsid w:val="004809F7"/>
    <w:rsid w:val="004E6B41"/>
    <w:rsid w:val="004F6BCC"/>
    <w:rsid w:val="0051216F"/>
    <w:rsid w:val="005A5C77"/>
    <w:rsid w:val="005C20C6"/>
    <w:rsid w:val="005D0A3B"/>
    <w:rsid w:val="005E4C85"/>
    <w:rsid w:val="0063546B"/>
    <w:rsid w:val="006E6237"/>
    <w:rsid w:val="00702368"/>
    <w:rsid w:val="00731B73"/>
    <w:rsid w:val="0076240B"/>
    <w:rsid w:val="007D118E"/>
    <w:rsid w:val="007D34EC"/>
    <w:rsid w:val="007F0A4F"/>
    <w:rsid w:val="007F3C25"/>
    <w:rsid w:val="008111FD"/>
    <w:rsid w:val="00842449"/>
    <w:rsid w:val="00884342"/>
    <w:rsid w:val="008B47C4"/>
    <w:rsid w:val="008F1702"/>
    <w:rsid w:val="00917900"/>
    <w:rsid w:val="0093708D"/>
    <w:rsid w:val="0095107A"/>
    <w:rsid w:val="009E10B0"/>
    <w:rsid w:val="009F394D"/>
    <w:rsid w:val="009F51F1"/>
    <w:rsid w:val="00A46049"/>
    <w:rsid w:val="00B132F0"/>
    <w:rsid w:val="00BA2210"/>
    <w:rsid w:val="00BD5E25"/>
    <w:rsid w:val="00C032FE"/>
    <w:rsid w:val="00C113B9"/>
    <w:rsid w:val="00C11B42"/>
    <w:rsid w:val="00C32143"/>
    <w:rsid w:val="00C86578"/>
    <w:rsid w:val="00C879D9"/>
    <w:rsid w:val="00C9527B"/>
    <w:rsid w:val="00CC17A7"/>
    <w:rsid w:val="00CD2509"/>
    <w:rsid w:val="00CD5B41"/>
    <w:rsid w:val="00CF7DC5"/>
    <w:rsid w:val="00D02F5C"/>
    <w:rsid w:val="00D41CE9"/>
    <w:rsid w:val="00D5504A"/>
    <w:rsid w:val="00D7340E"/>
    <w:rsid w:val="00DD2CE7"/>
    <w:rsid w:val="00E47FCA"/>
    <w:rsid w:val="00E73ABF"/>
    <w:rsid w:val="00E805AC"/>
    <w:rsid w:val="00ED6FD5"/>
    <w:rsid w:val="00F02841"/>
    <w:rsid w:val="00F03485"/>
    <w:rsid w:val="00F4653E"/>
    <w:rsid w:val="00F54995"/>
    <w:rsid w:val="00F604A3"/>
    <w:rsid w:val="00F91254"/>
    <w:rsid w:val="00FC1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887"/>
    <w:rPr>
      <w:color w:val="808080"/>
    </w:rPr>
  </w:style>
  <w:style w:type="paragraph" w:customStyle="1" w:styleId="5748C27E19D7484F9A1093A3DD65B471">
    <w:name w:val="5748C27E19D7484F9A1093A3DD65B471"/>
    <w:rsid w:val="003A4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BC">
      <a:dk1>
        <a:sysClr val="windowText" lastClr="000000"/>
      </a:dk1>
      <a:lt1>
        <a:sysClr val="window" lastClr="FFFFFF"/>
      </a:lt1>
      <a:dk2>
        <a:srgbClr val="5AB031"/>
      </a:dk2>
      <a:lt2>
        <a:srgbClr val="0072AB"/>
      </a:lt2>
      <a:accent1>
        <a:srgbClr val="3B7531"/>
      </a:accent1>
      <a:accent2>
        <a:srgbClr val="003D7A"/>
      </a:accent2>
      <a:accent3>
        <a:srgbClr val="F39200"/>
      </a:accent3>
      <a:accent4>
        <a:srgbClr val="E84E0F"/>
      </a:accent4>
      <a:accent5>
        <a:srgbClr val="964B8E"/>
      </a:accent5>
      <a:accent6>
        <a:srgbClr val="5C296F"/>
      </a:accent6>
      <a:hlink>
        <a:srgbClr val="AE0A4A"/>
      </a:hlink>
      <a:folHlink>
        <a:srgbClr val="76102A"/>
      </a:folHlink>
    </a:clrScheme>
    <a:fontScheme name="C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991065-e3c5-4b23-8c35-474b786a03e8" xsi:nil="true"/>
    <lcf76f155ced4ddcb4097134ff3c332f xmlns="f9c9dc11-3db0-4f5a-996a-ab3ba53531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5DFA3CF2A49841BAE4159FBAF4026E" ma:contentTypeVersion="17" ma:contentTypeDescription="Create a new document." ma:contentTypeScope="" ma:versionID="522e550a38219d9a8e973dae310d421d">
  <xsd:schema xmlns:xsd="http://www.w3.org/2001/XMLSchema" xmlns:xs="http://www.w3.org/2001/XMLSchema" xmlns:p="http://schemas.microsoft.com/office/2006/metadata/properties" xmlns:ns2="f9c9dc11-3db0-4f5a-996a-ab3ba53531b2" xmlns:ns3="be991065-e3c5-4b23-8c35-474b786a03e8" targetNamespace="http://schemas.microsoft.com/office/2006/metadata/properties" ma:root="true" ma:fieldsID="77da1406b5c0327967de1dda4689910f" ns2:_="" ns3:_="">
    <xsd:import namespace="f9c9dc11-3db0-4f5a-996a-ab3ba53531b2"/>
    <xsd:import namespace="be991065-e3c5-4b23-8c35-474b786a0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c11-3db0-4f5a-996a-ab3ba5353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a725a3-c38b-4a99-a372-92add8c5b4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991065-e3c5-4b23-8c35-474b786a03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d2f7fb7-3d65-477b-b9e7-e9ec7a2e790d}" ma:internalName="TaxCatchAll" ma:showField="CatchAllData" ma:web="be991065-e3c5-4b23-8c35-474b786a03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4336D-E9D6-4399-9EEF-B1D342CA230C}">
  <ds:schemaRefs>
    <ds:schemaRef ds:uri="http://schemas.microsoft.com/office/infopath/2007/PartnerControls"/>
    <ds:schemaRef ds:uri="f9c9dc11-3db0-4f5a-996a-ab3ba53531b2"/>
    <ds:schemaRef ds:uri="http://purl.org/dc/elements/1.1/"/>
    <ds:schemaRef ds:uri="http://schemas.microsoft.com/office/2006/metadata/properties"/>
    <ds:schemaRef ds:uri="be991065-e3c5-4b23-8c35-474b786a03e8"/>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3A391414-DE4C-4BC3-A6C5-A1FCC6ED809A}">
  <ds:schemaRefs>
    <ds:schemaRef ds:uri="http://schemas.microsoft.com/sharepoint/v3/contenttype/forms"/>
  </ds:schemaRefs>
</ds:datastoreItem>
</file>

<file path=customXml/itemProps3.xml><?xml version="1.0" encoding="utf-8"?>
<ds:datastoreItem xmlns:ds="http://schemas.openxmlformats.org/officeDocument/2006/customXml" ds:itemID="{A2BB85F4-4E24-4D0E-97F2-FF578FDCB09E}">
  <ds:schemaRefs>
    <ds:schemaRef ds:uri="http://schemas.openxmlformats.org/officeDocument/2006/bibliography"/>
  </ds:schemaRefs>
</ds:datastoreItem>
</file>

<file path=customXml/itemProps4.xml><?xml version="1.0" encoding="utf-8"?>
<ds:datastoreItem xmlns:ds="http://schemas.openxmlformats.org/officeDocument/2006/customXml" ds:itemID="{E3EBFA0C-59A0-4C72-992F-44B003307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c11-3db0-4f5a-996a-ab3ba53531b2"/>
    <ds:schemaRef ds:uri="be991065-e3c5-4b23-8c35-474b786a0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5487</Words>
  <Characters>31279</Characters>
  <Application>Microsoft Office Word</Application>
  <DocSecurity>0</DocSecurity>
  <Lines>260</Lines>
  <Paragraphs>73</Paragraphs>
  <ScaleCrop>false</ScaleCrop>
  <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 Quarter 3: 2023-2024</dc:title>
  <dc:subject/>
  <dc:creator>CrayfishHP</dc:creator>
  <cp:keywords/>
  <dc:description/>
  <cp:lastModifiedBy>Vicky Brackenbury</cp:lastModifiedBy>
  <cp:revision>58</cp:revision>
  <cp:lastPrinted>2021-08-13T23:07:00Z</cp:lastPrinted>
  <dcterms:created xsi:type="dcterms:W3CDTF">2024-01-08T14:08:00Z</dcterms:created>
  <dcterms:modified xsi:type="dcterms:W3CDTF">2024-02-14T16:53:00Z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0x010100145DFA3CF2A49841BAE4159FBAF4026E</vt:lpwstr>
  </property>
  <property fmtid="{D5CDD505-2E9C-101B-9397-08002B2CF9AE}" pid="3" name="MediaServiceImageTags">
    <vt:lpwstr/>
  </property>
</Properties>
</file>